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7A69" w14:textId="0D668D1D" w:rsidR="00DA47E2" w:rsidRDefault="00061C69" w:rsidP="00061C69">
      <w:pPr>
        <w:ind w:left="6237"/>
        <w:rPr>
          <w:i/>
          <w:color w:val="000000" w:themeColor="text1"/>
        </w:rPr>
      </w:pPr>
      <w:r>
        <w:rPr>
          <w:i/>
          <w:color w:val="000000" w:themeColor="text1"/>
        </w:rPr>
        <w:t>Załącznik do Zarządzenia</w:t>
      </w:r>
    </w:p>
    <w:p w14:paraId="16DCCA64" w14:textId="32403C8C" w:rsidR="00DA47E2" w:rsidRDefault="00061C69" w:rsidP="00061C69">
      <w:pPr>
        <w:ind w:left="6237"/>
        <w:rPr>
          <w:i/>
          <w:color w:val="000000" w:themeColor="text1"/>
        </w:rPr>
      </w:pPr>
      <w:r>
        <w:rPr>
          <w:i/>
          <w:color w:val="000000" w:themeColor="text1"/>
        </w:rPr>
        <w:t xml:space="preserve">Starosty Powiatu Pułtuskiego </w:t>
      </w:r>
    </w:p>
    <w:p w14:paraId="2F4D134E" w14:textId="39B51388" w:rsidR="00DA47E2" w:rsidRDefault="00061C69" w:rsidP="00061C69">
      <w:pPr>
        <w:ind w:left="6237"/>
        <w:rPr>
          <w:color w:val="000000" w:themeColor="text1"/>
        </w:rPr>
      </w:pPr>
      <w:r>
        <w:rPr>
          <w:i/>
          <w:color w:val="000000" w:themeColor="text1"/>
        </w:rPr>
        <w:t xml:space="preserve">z dnia 3 marca </w:t>
      </w:r>
      <w:r>
        <w:rPr>
          <w:i/>
          <w:color w:val="000000" w:themeColor="text1"/>
        </w:rPr>
        <w:t>202</w:t>
      </w:r>
      <w:r>
        <w:rPr>
          <w:i/>
          <w:color w:val="000000" w:themeColor="text1"/>
        </w:rPr>
        <w:t>3 </w:t>
      </w:r>
      <w:r>
        <w:rPr>
          <w:i/>
          <w:color w:val="000000" w:themeColor="text1"/>
        </w:rPr>
        <w:t>r.</w:t>
      </w:r>
    </w:p>
    <w:p w14:paraId="3AEA5AEC" w14:textId="77777777" w:rsidR="00DA47E2" w:rsidRDefault="00DA47E2">
      <w:pPr>
        <w:jc w:val="center"/>
        <w:rPr>
          <w:color w:val="000000" w:themeColor="text1"/>
        </w:rPr>
      </w:pPr>
    </w:p>
    <w:p w14:paraId="4BAEE36E" w14:textId="77777777" w:rsidR="00DA47E2" w:rsidRDefault="00061C69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eastAsia="hi-IN" w:bidi="hi-IN"/>
        </w:rPr>
        <w:t xml:space="preserve">Zasady przyznawania dofinansowania do zaopatrzenia osób </w:t>
      </w:r>
      <w:r>
        <w:rPr>
          <w:b/>
          <w:bCs/>
          <w:color w:val="000000" w:themeColor="text1"/>
          <w:lang w:eastAsia="hi-IN" w:bidi="hi-IN"/>
        </w:rPr>
        <w:t xml:space="preserve">z </w:t>
      </w:r>
      <w:r>
        <w:rPr>
          <w:b/>
          <w:bCs/>
          <w:color w:val="000000" w:themeColor="text1"/>
          <w:lang w:eastAsia="hi-IN" w:bidi="hi-IN"/>
        </w:rPr>
        <w:t>niepełnosprawn</w:t>
      </w:r>
      <w:r>
        <w:rPr>
          <w:b/>
          <w:bCs/>
          <w:color w:val="000000" w:themeColor="text1"/>
          <w:lang w:eastAsia="hi-IN" w:bidi="hi-IN"/>
        </w:rPr>
        <w:t>ością</w:t>
      </w:r>
      <w:r>
        <w:rPr>
          <w:b/>
          <w:bCs/>
          <w:color w:val="000000" w:themeColor="text1"/>
          <w:lang w:eastAsia="hi-IN" w:bidi="hi-IN"/>
        </w:rPr>
        <w:t xml:space="preserve">                              w przedmioty ortopedyczne i środki pomocnicze, sprzętu rehabilitacyjnego, turnusów rehabilitacyjnych oraz likwidacji barier architektonicznych, w komunikowaniu się                              i technicznych finansowanych ze ś</w:t>
      </w:r>
      <w:r>
        <w:rPr>
          <w:b/>
          <w:bCs/>
          <w:color w:val="000000" w:themeColor="text1"/>
          <w:lang w:eastAsia="hi-IN" w:bidi="hi-IN"/>
        </w:rPr>
        <w:t>rodków Państwowego Funduszu Rehabilitacji Osób Niepełnosprawnych</w:t>
      </w:r>
      <w:r>
        <w:rPr>
          <w:b/>
          <w:bCs/>
          <w:color w:val="000000" w:themeColor="text1"/>
        </w:rPr>
        <w:t>.</w:t>
      </w:r>
    </w:p>
    <w:p w14:paraId="0F57C8AF" w14:textId="77777777" w:rsidR="00DA47E2" w:rsidRDefault="00DA47E2">
      <w:pPr>
        <w:jc w:val="center"/>
        <w:rPr>
          <w:color w:val="000000" w:themeColor="text1"/>
        </w:rPr>
      </w:pPr>
    </w:p>
    <w:p w14:paraId="35BA8D42" w14:textId="77777777" w:rsidR="00DA47E2" w:rsidRDefault="00DA47E2">
      <w:pPr>
        <w:jc w:val="center"/>
        <w:rPr>
          <w:color w:val="000000" w:themeColor="text1"/>
        </w:rPr>
      </w:pPr>
    </w:p>
    <w:p w14:paraId="50C9F2D8" w14:textId="77777777" w:rsidR="00DA47E2" w:rsidRDefault="00061C69">
      <w:pPr>
        <w:spacing w:line="360" w:lineRule="auto"/>
        <w:rPr>
          <w:bCs/>
          <w:color w:val="000000" w:themeColor="text1"/>
        </w:rPr>
      </w:pPr>
      <w:r>
        <w:rPr>
          <w:b/>
          <w:bCs/>
          <w:color w:val="000000" w:themeColor="text1"/>
        </w:rPr>
        <w:t>Podstawa prawna:</w:t>
      </w:r>
    </w:p>
    <w:p w14:paraId="6E762873" w14:textId="77777777" w:rsidR="00DA47E2" w:rsidRDefault="00061C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Ustawa z dnia 27 sierpnia 1997 r. o rehabilitacji zawodowej i społecznej oraz zatrudnieniu osób niepełnosprawnych </w:t>
      </w:r>
      <w:bookmarkStart w:id="0" w:name="_Hlk63928336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(Dz. U. z 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r. poz. 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 xml:space="preserve">100,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>. zm.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>.</w:t>
      </w:r>
    </w:p>
    <w:p w14:paraId="45FAB7C4" w14:textId="77777777" w:rsidR="00DA47E2" w:rsidRDefault="00061C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Rozporządzenie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>Ministra Pracy i Polityki Społecznej z dnia 25 czerwca 2002 r.  w sprawie określenia rodzajów zadań powiatu, które mogą być finansowane ze środków Państwowego Funduszu Rehabilitacji Osób Niepełnosprawnych (Dz. U. z 2015 r. poz. 926</w:t>
      </w:r>
      <w:bookmarkStart w:id="1" w:name="_Hlk63928359"/>
      <w:r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>, z późn.z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>m.)</w:t>
      </w:r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>.</w:t>
      </w:r>
    </w:p>
    <w:p w14:paraId="3E68BAF0" w14:textId="77777777" w:rsidR="00DA47E2" w:rsidRDefault="00061C69">
      <w:pPr>
        <w:widowControl/>
        <w:numPr>
          <w:ilvl w:val="0"/>
          <w:numId w:val="1"/>
        </w:numPr>
        <w:spacing w:line="360" w:lineRule="auto"/>
        <w:rPr>
          <w:bCs/>
        </w:rPr>
      </w:pPr>
      <w:r>
        <w:rPr>
          <w:bCs/>
          <w:color w:val="000000" w:themeColor="text1"/>
        </w:rPr>
        <w:t xml:space="preserve">Rozporządzenie Ministra Pracy i Polityki Społecznej z dnia 15 listopada 2007 r. </w:t>
      </w:r>
      <w:r>
        <w:rPr>
          <w:bCs/>
          <w:color w:val="000000" w:themeColor="text1"/>
        </w:rPr>
        <w:br/>
        <w:t>w sprawie turnusów rehabilitacyjnych</w:t>
      </w:r>
      <w:r>
        <w:rPr>
          <w:rFonts w:eastAsia="SimSun"/>
          <w:bCs/>
          <w:kern w:val="0"/>
          <w:lang w:val="en-US" w:eastAsia="zh-CN" w:bidi="ar"/>
        </w:rPr>
        <w:t>(</w:t>
      </w:r>
      <w:r>
        <w:rPr>
          <w:rStyle w:val="Pogrubienie"/>
          <w:rFonts w:eastAsia="SimSun"/>
          <w:b w:val="0"/>
          <w:kern w:val="0"/>
          <w:lang w:val="en-US" w:eastAsia="zh-CN" w:bidi="ar"/>
        </w:rPr>
        <w:t xml:space="preserve">Dz. U. Nr 230, </w:t>
      </w:r>
      <w:proofErr w:type="spellStart"/>
      <w:r>
        <w:rPr>
          <w:rStyle w:val="Pogrubienie"/>
          <w:rFonts w:eastAsia="SimSun"/>
          <w:b w:val="0"/>
          <w:kern w:val="0"/>
          <w:lang w:val="en-US" w:eastAsia="zh-CN" w:bidi="ar"/>
        </w:rPr>
        <w:t>poz</w:t>
      </w:r>
      <w:proofErr w:type="spellEnd"/>
      <w:r>
        <w:rPr>
          <w:rStyle w:val="Pogrubienie"/>
          <w:rFonts w:eastAsia="SimSun"/>
          <w:b w:val="0"/>
          <w:kern w:val="0"/>
          <w:lang w:val="en-US" w:eastAsia="zh-CN" w:bidi="ar"/>
        </w:rPr>
        <w:t>. 1694,z późn.zm.).</w:t>
      </w:r>
    </w:p>
    <w:p w14:paraId="52D84FC5" w14:textId="77777777" w:rsidR="00DA47E2" w:rsidRDefault="00061C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Rozporządzenie Ministra Zdrowia z dnia 29 maja 2017 r. w sprawie wykazu wyrobów medycznych wydawanych na zlecenie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(Dz. U. z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z późn.zm.).</w:t>
      </w:r>
    </w:p>
    <w:p w14:paraId="4F791673" w14:textId="77777777" w:rsidR="00DA47E2" w:rsidRDefault="00061C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Ustawa </w:t>
      </w:r>
      <w:r>
        <w:rPr>
          <w:rFonts w:ascii="Times New Roman" w:eastAsia="SimSun" w:hAnsi="Times New Roman" w:cs="Times New Roman"/>
          <w:sz w:val="24"/>
          <w:szCs w:val="24"/>
        </w:rPr>
        <w:t>z dnia 5 czerwca 1998 r. o samorządzie powiatowym</w:t>
      </w:r>
      <w:r>
        <w:rPr>
          <w:rFonts w:ascii="Times New Roman" w:eastAsia="SimSun" w:hAnsi="Times New Roman" w:cs="Times New Roman"/>
          <w:sz w:val="24"/>
          <w:szCs w:val="24"/>
        </w:rPr>
        <w:t xml:space="preserve"> (Dz.U z 2022 r. poz. 1526).</w:t>
      </w:r>
    </w:p>
    <w:p w14:paraId="735F2A77" w14:textId="77777777" w:rsidR="00DA47E2" w:rsidRDefault="00DA47E2">
      <w:pPr>
        <w:spacing w:line="360" w:lineRule="auto"/>
        <w:jc w:val="center"/>
        <w:rPr>
          <w:b/>
          <w:bCs/>
          <w:color w:val="000000" w:themeColor="text1"/>
        </w:rPr>
      </w:pPr>
    </w:p>
    <w:p w14:paraId="24ED1EA1" w14:textId="77777777" w:rsidR="00DA47E2" w:rsidRDefault="00061C69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1.</w:t>
      </w:r>
    </w:p>
    <w:p w14:paraId="37BCC2A8" w14:textId="77777777" w:rsidR="00DA47E2" w:rsidRDefault="00061C69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DEFINICJE POJĘĆ</w:t>
      </w:r>
    </w:p>
    <w:p w14:paraId="5F847B66" w14:textId="77777777" w:rsidR="00DA47E2" w:rsidRDefault="00061C69">
      <w:pPr>
        <w:spacing w:line="36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Ilekroć w zasadach jest mowa o:</w:t>
      </w:r>
    </w:p>
    <w:p w14:paraId="787EE61F" w14:textId="77777777" w:rsidR="00DA47E2" w:rsidRDefault="00061C6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Funduszu–  należy przez to rozumieć Państwowy Fundusz Rehabilitacji Osób Niepełnosprawnych (PFRON).</w:t>
      </w:r>
    </w:p>
    <w:p w14:paraId="374F2CF2" w14:textId="77777777" w:rsidR="00DA47E2" w:rsidRDefault="00061C6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Osobie niepełnosprawnej–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należy przez to rozumieć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posiadając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orzeczenie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zakwalifikowaniu przez organy orzekające do jednego z trzech stopni niepełnosprawności określonych w art. 3 lub orzeczenie o całkowitej lub częściowej niezdolności do pracy na podstawie odrębnych przepisów, albo orzeczenie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niepełnosprawności wydane przed ukończeniem 16 roku życia.</w:t>
      </w:r>
    </w:p>
    <w:p w14:paraId="737C1927" w14:textId="77777777" w:rsidR="00DA47E2" w:rsidRDefault="00061C6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Sprzęcie rehabilitacyjnym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należy przez to rozumieć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sprzęt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niezbędny do prowadzenia zajęć rehabilitacyjnych w warunkach domowych, mających za zadanie osiągnięcie,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rzy aktywnym uczestnictwie osoby niepełnosprawnej, możliwie najwyższego poziomu jej funkcjonowania, poprawy jakości życia i integracji społecznej. </w:t>
      </w:r>
    </w:p>
    <w:p w14:paraId="7ADDD3D1" w14:textId="77777777" w:rsidR="00DA47E2" w:rsidRDefault="00061C6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Przedmiotach ortopedycznych i środkach pomocniczych – należy przez to rozumieć wyroby medyczne wydawane 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zlecenie, określone szczegółowo w rozporządzeniu Ministra Zdrowia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z dnia 29 maja 2017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>w sprawie wykazu wyrobów medycznych wydawanych na zlecenie.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</w:p>
    <w:p w14:paraId="2B13F36F" w14:textId="77777777" w:rsidR="00DA47E2" w:rsidRDefault="00061C6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Turnusie rehabilitacyjnym – należy przez to rozumieć zorganizowan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aktywnej rehabilitacji połączon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 elementami wypoczynku. Jej celem jest ogólna poprawa psychicznej sprawności, rozwijanie kontaktów społecznych oraz realizacja i rozwój zainteresowań osoby niepełnosprawnej.</w:t>
      </w:r>
    </w:p>
    <w:p w14:paraId="376EC291" w14:textId="77777777" w:rsidR="00DA47E2" w:rsidRDefault="00061C6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Barierach architektonicznych – należy przez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rozumieć  wszelkie utrudnienia występujące w budynku i jego najbliższej okolicy, które ze względu na rozwiązania techniczne, konstrukcyjne lub warunki użytkowania uniemożliwiają lub w znacznym stopniu utrudniają swobodę ruchu osobom niepełnosprawnym. </w:t>
      </w:r>
    </w:p>
    <w:p w14:paraId="2F2AF4F7" w14:textId="77777777" w:rsidR="00DA47E2" w:rsidRDefault="00061C6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Barierach w komunikowaniu się – należy przez to rozumieć ograniczenia uniemożliwiające lub utrudniające osobie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ością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swobodne porozumiewanie się i/lub przekazywanie informacji.</w:t>
      </w:r>
    </w:p>
    <w:p w14:paraId="1E047BBA" w14:textId="77777777" w:rsidR="00DA47E2" w:rsidRDefault="00061C6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Barierach technicznych – należy przez to rozumieć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bariery utrudniające lub uniemożliwiające osobie z niepełnosprawnością funkcjonowanie społeczne. Likwidacja tej bariery powinna powodować sprawniejsze działanie tej osoby w społeczeństwie                  i umożliwić jej funkcjonowanie w życiu społecznym.</w:t>
      </w:r>
    </w:p>
    <w:p w14:paraId="2D0B59CD" w14:textId="77777777" w:rsidR="00DA47E2" w:rsidRDefault="00061C6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Przeciętnym wynagrodzeniu – należy przez to rozumieć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przeciętne miesięczne wynagrodzenie w gospodarce narodowej w poprzednim kwartale od pierwszego dnia następnego miesiąca po ogłoszeniu przez Prezesa Głównego Urzędu Statystycznego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formie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komunikatu w Dzienniku Urzędowym Rzeczypospolitej Polskiej „Monitor Polski”, na podstawie art. 20 pkt 2 ustawy z dnia 17 grudnia 1998 r. o emeryturach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rentach z Funduszu Ubezpieczeń Społecznych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80CF09" w14:textId="77777777" w:rsidR="00DA47E2" w:rsidRDefault="00061C6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 PCPR – należy przez to rozumieć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Powiatowe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Centrum Pomocy Rodzinie w Pułtusku.</w:t>
      </w:r>
    </w:p>
    <w:p w14:paraId="139363A4" w14:textId="77777777" w:rsidR="00DA47E2" w:rsidRDefault="00061C6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 Komisji – należy przez to rozumieć Komisję ds. Opiniowania Wniosków o dofinansowanie ze środków Państwowego Funduszu Rehabilitacji Osób Niepełnosprawnych powołaną zarządzeniem Starosty Powiatu Pułtuskiego.</w:t>
      </w:r>
    </w:p>
    <w:p w14:paraId="1862361D" w14:textId="77777777" w:rsidR="00DA47E2" w:rsidRDefault="00061C6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12. SOW– 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ależy przez to rozumieć System Obsługi Wsparcia finansowanego ze środków PFRON, system informacyjny służący do składania wniosków w formie elektronicznej.</w:t>
      </w:r>
    </w:p>
    <w:p w14:paraId="0AC2BE78" w14:textId="77777777" w:rsidR="00DA47E2" w:rsidRDefault="00061C6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Lekarz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specjali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ś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należy przez to rozumieć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lekarz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medycyny, który uzyskał tytuł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specjalisty w określonej dziedzinie medycyny związanej z dysfunkcją określoną              w orzeczeniu o niepełnosprawności.</w:t>
      </w:r>
    </w:p>
    <w:p w14:paraId="6C11C374" w14:textId="77777777" w:rsidR="00DA47E2" w:rsidRDefault="00061C6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Wnioskodawcy-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 przez to rozumieć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osobę niepełnosprawną, która składa wniosek o dofinansowanie ze środków PFRON.</w:t>
      </w:r>
    </w:p>
    <w:p w14:paraId="00842C62" w14:textId="77777777" w:rsidR="00DA47E2" w:rsidRDefault="00DA47E2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A76D29" w14:textId="77777777" w:rsidR="00DA47E2" w:rsidRDefault="00061C69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2.</w:t>
      </w:r>
    </w:p>
    <w:p w14:paraId="5713BBA0" w14:textId="77777777" w:rsidR="00DA47E2" w:rsidRDefault="00061C69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POSTANOWIENIA OGÓLNE</w:t>
      </w:r>
    </w:p>
    <w:p w14:paraId="2B11C67D" w14:textId="77777777" w:rsidR="00DA47E2" w:rsidRDefault="00DA47E2">
      <w:pPr>
        <w:spacing w:line="360" w:lineRule="auto"/>
        <w:jc w:val="center"/>
        <w:rPr>
          <w:b/>
          <w:color w:val="000000" w:themeColor="text1"/>
        </w:rPr>
      </w:pPr>
    </w:p>
    <w:p w14:paraId="63F8695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1. Osoba niepełnosprawna może złożyć wniosek osobiście</w:t>
      </w:r>
      <w:r>
        <w:rPr>
          <w:color w:val="000000" w:themeColor="text1"/>
        </w:rPr>
        <w:t xml:space="preserve"> w siedzibie PCPR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>elektronicznie za pośrednictwem Systemu Obsługi Wsparcia (SOW) lub drogą pocztową pod adresem Powiatowe Centrum Pomocy Rodzinie w Pułtusku, ul. 3 Maja 20; 06-100</w:t>
      </w:r>
      <w:r>
        <w:rPr>
          <w:color w:val="000000" w:themeColor="text1"/>
        </w:rPr>
        <w:t xml:space="preserve"> Pułtusk.</w:t>
      </w:r>
    </w:p>
    <w:p w14:paraId="4BED6CA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za datę złożenia kompletnego wniosku uważa się datę jego wpłynięcia do PCPR,                                a w przypadku wniosków składanych drogą pocztową, data stempla pocztowego;</w:t>
      </w:r>
    </w:p>
    <w:p w14:paraId="6E6EBBF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2) w przypadku wniosków składanych w formie elektronicznej </w:t>
      </w:r>
      <w:r>
        <w:rPr>
          <w:color w:val="000000" w:themeColor="text1"/>
        </w:rPr>
        <w:t>z</w:t>
      </w:r>
      <w:r>
        <w:rPr>
          <w:color w:val="000000" w:themeColor="text1"/>
        </w:rPr>
        <w:t>a pośrednictwem</w:t>
      </w:r>
      <w:r>
        <w:rPr>
          <w:color w:val="000000" w:themeColor="text1"/>
        </w:rPr>
        <w:t xml:space="preserve"> SOW, za datę złożenia kompletnego wniosku uważa się datę przesłania wniosku do instytucji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potwierdz</w:t>
      </w:r>
      <w:r>
        <w:rPr>
          <w:color w:val="000000" w:themeColor="text1"/>
        </w:rPr>
        <w:t>onej</w:t>
      </w:r>
      <w:r>
        <w:rPr>
          <w:color w:val="000000" w:themeColor="text1"/>
        </w:rPr>
        <w:t xml:space="preserve"> w SOW przez UPZ (Urzędowe Potwierdzenie Złożenia).</w:t>
      </w:r>
    </w:p>
    <w:p w14:paraId="292D65B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2. Formularze wniosków o dofinansowanie wraz z zestawem wymaganych danych oraz </w:t>
      </w:r>
      <w:r>
        <w:rPr>
          <w:color w:val="000000" w:themeColor="text1"/>
        </w:rPr>
        <w:t>listą załączników są określone i dostępne w Systemie SOW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oraz na stronie www.pcprpultusk.pl.</w:t>
      </w:r>
    </w:p>
    <w:p w14:paraId="4DA3206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3. Wnioski o dofinansowanie są rejestrowane i obsługiwane w dedykowanym i bezpłatnie udostępnionym realizatorom Systemie Obsługi Wsparcia </w:t>
      </w:r>
      <w:r>
        <w:rPr>
          <w:color w:val="000000" w:themeColor="text1"/>
        </w:rPr>
        <w:t>(</w:t>
      </w:r>
      <w:r>
        <w:rPr>
          <w:color w:val="000000" w:themeColor="text1"/>
        </w:rPr>
        <w:t>SOW</w:t>
      </w:r>
      <w:r>
        <w:rPr>
          <w:color w:val="000000" w:themeColor="text1"/>
        </w:rPr>
        <w:t xml:space="preserve">) </w:t>
      </w:r>
      <w:r>
        <w:rPr>
          <w:color w:val="000000" w:themeColor="text1"/>
        </w:rPr>
        <w:t>finansowanym ze śro</w:t>
      </w:r>
      <w:r>
        <w:rPr>
          <w:color w:val="000000" w:themeColor="text1"/>
        </w:rPr>
        <w:t>dków PFRON</w:t>
      </w:r>
      <w:r>
        <w:rPr>
          <w:color w:val="000000" w:themeColor="text1"/>
        </w:rPr>
        <w:t>.</w:t>
      </w:r>
    </w:p>
    <w:p w14:paraId="061FC95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4. Wnioski złożone przez Wnioskodawców na złym druku lub posiadające braki formalne uniemożliwiające wprowadzenie ich do systemu SOW nie będą rozpatrywane.</w:t>
      </w:r>
    </w:p>
    <w:p w14:paraId="0C7CF7D7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>
        <w:rPr>
          <w:color w:val="000000" w:themeColor="text1"/>
        </w:rPr>
        <w:t xml:space="preserve"> Do wniosków o dofinansowanie składanych w systemie SOW, należy dołączyć kompletne </w:t>
      </w:r>
      <w:r>
        <w:rPr>
          <w:color w:val="000000" w:themeColor="text1"/>
        </w:rPr>
        <w:br/>
        <w:t xml:space="preserve">i </w:t>
      </w:r>
      <w:r>
        <w:rPr>
          <w:color w:val="000000" w:themeColor="text1"/>
        </w:rPr>
        <w:t xml:space="preserve">czytelne skany dokumentów. Dołączenie niewyraźnych, niepełnych bądź nieczytelnych skanów będzie stanowiło podstawę do cofnięcia wniosku do poprawy. </w:t>
      </w:r>
    </w:p>
    <w:p w14:paraId="313C9AA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>
        <w:rPr>
          <w:color w:val="000000" w:themeColor="text1"/>
        </w:rPr>
        <w:t>Osoba niepełnosprawna może złożyć wniosek osobiście bądź przez ustanowionego notarialnie pełnomocnika lu</w:t>
      </w:r>
      <w:r>
        <w:rPr>
          <w:color w:val="000000" w:themeColor="text1"/>
        </w:rPr>
        <w:t xml:space="preserve">b osobę upoważnioną do składania oświadczeń woli, zgodnie z treścią wpisu w rejestrze sądowym. </w:t>
      </w:r>
    </w:p>
    <w:p w14:paraId="7D06685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>
        <w:rPr>
          <w:color w:val="000000" w:themeColor="text1"/>
        </w:rPr>
        <w:t>. W imieniu małoletnich osób niepełnosprawnych wniosek składa przedstawiciel ustawowy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(rodzic)</w:t>
      </w:r>
      <w:r>
        <w:rPr>
          <w:color w:val="000000" w:themeColor="text1"/>
        </w:rPr>
        <w:t>.</w:t>
      </w:r>
    </w:p>
    <w:p w14:paraId="79DE943E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8</w:t>
      </w:r>
      <w:r>
        <w:rPr>
          <w:color w:val="000000" w:themeColor="text1"/>
        </w:rPr>
        <w:t>. Rozpatrzenie wniosków złożonych przed podziałem przez Radę P</w:t>
      </w:r>
      <w:r>
        <w:rPr>
          <w:color w:val="000000" w:themeColor="text1"/>
        </w:rPr>
        <w:t xml:space="preserve">owiatu w Pułtusku środków Państwowego  Funduszu Rehabilitacji Osób Niepełnosprawnych nastąpi w terminie 14 dni od dnia uchwalenia podziału. </w:t>
      </w:r>
    </w:p>
    <w:p w14:paraId="6AEA146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>
        <w:rPr>
          <w:color w:val="000000" w:themeColor="text1"/>
        </w:rPr>
        <w:t xml:space="preserve">. Pozostałe wnioski rozpatrywane będą z zachowaniem pkt </w:t>
      </w:r>
      <w:r>
        <w:rPr>
          <w:color w:val="000000" w:themeColor="text1"/>
        </w:rPr>
        <w:t>11</w:t>
      </w:r>
      <w:r>
        <w:rPr>
          <w:color w:val="000000" w:themeColor="text1"/>
        </w:rPr>
        <w:t>.</w:t>
      </w:r>
    </w:p>
    <w:p w14:paraId="311E3D7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>
        <w:rPr>
          <w:color w:val="000000" w:themeColor="text1"/>
        </w:rPr>
        <w:t xml:space="preserve">. Powiatowe Centrum Pomocy Rodzinie w </w:t>
      </w:r>
      <w:r>
        <w:rPr>
          <w:color w:val="000000" w:themeColor="text1"/>
        </w:rPr>
        <w:t>terminie 10 dni od dnia złożenia wniosku o dofinansowanie informuje Wnioskodawcę o występujących we wniosku uchybieniach (</w:t>
      </w:r>
      <w:r>
        <w:rPr>
          <w:color w:val="000000" w:themeColor="text1"/>
        </w:rPr>
        <w:t xml:space="preserve">np. </w:t>
      </w:r>
      <w:r>
        <w:rPr>
          <w:color w:val="000000" w:themeColor="text1"/>
        </w:rPr>
        <w:t xml:space="preserve">brakujących załącznikach), które powinny zostać usunięte w terminie 30 dni. Nieusunięcie uchybień w wyznaczonym terminie powoduje </w:t>
      </w:r>
      <w:r>
        <w:rPr>
          <w:color w:val="000000" w:themeColor="text1"/>
        </w:rPr>
        <w:t xml:space="preserve"> pozostawienie wniosku bez rozpatrzenia. </w:t>
      </w:r>
    </w:p>
    <w:p w14:paraId="7029BE8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1</w:t>
      </w:r>
      <w:r>
        <w:rPr>
          <w:color w:val="000000" w:themeColor="text1"/>
        </w:rPr>
        <w:t>. Wnioski o dofinansowanie są rozpatrywane w terminie 30 dni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od dnia złożenia kompletnego wniosku. </w:t>
      </w:r>
    </w:p>
    <w:p w14:paraId="0C7FEE6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2</w:t>
      </w:r>
      <w:r>
        <w:rPr>
          <w:color w:val="000000" w:themeColor="text1"/>
        </w:rPr>
        <w:t xml:space="preserve">. W przypadku, gdy PCPR poweźmie wątpliwości co do podanych we wniosku danych, w szczególności co do </w:t>
      </w:r>
      <w:r>
        <w:rPr>
          <w:color w:val="000000" w:themeColor="text1"/>
        </w:rPr>
        <w:t>wysokości dochodów i liczby osób pozostających we wspólnym gospodarstwie domowym, mających wpływ na przyznanie dofinansowania, wzywa Wnioskodawcę do złożenia w wyznaczonym terminie, nie dłuższym niż 14 dni od dnia otrzymania wezwania, wyjaśnień w sprawie l</w:t>
      </w:r>
      <w:r>
        <w:rPr>
          <w:color w:val="000000" w:themeColor="text1"/>
        </w:rPr>
        <w:t>ub dostarczenia niezbędnych dokumentów.</w:t>
      </w:r>
    </w:p>
    <w:p w14:paraId="22E9D4D7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3</w:t>
      </w:r>
      <w:r>
        <w:rPr>
          <w:color w:val="000000" w:themeColor="text1"/>
        </w:rPr>
        <w:t>. Podanie przez Wnioskodawcę informacji niezgodnych z prawdą, co do okoliczności istotnych przy rozpatrywaniu wniosku, eliminuje wniosek z dalszego rozpatrywania.</w:t>
      </w:r>
    </w:p>
    <w:p w14:paraId="7F96F36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4</w:t>
      </w:r>
      <w:r>
        <w:rPr>
          <w:color w:val="000000" w:themeColor="text1"/>
        </w:rPr>
        <w:t>. Od negatywnego rozpatrzenia wniosku o dofinanso</w:t>
      </w:r>
      <w:r>
        <w:rPr>
          <w:color w:val="000000" w:themeColor="text1"/>
        </w:rPr>
        <w:t>wanie nie przysługuje odwołanie w rozumieniu Kodeksu Postępowania Administracyjnego.</w:t>
      </w:r>
    </w:p>
    <w:p w14:paraId="5D04923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5</w:t>
      </w:r>
      <w:r>
        <w:rPr>
          <w:color w:val="000000" w:themeColor="text1"/>
        </w:rPr>
        <w:t>. PCPR w Pułtusku zastrzega sobie prawo kontroli wykorzystania przedmiot</w:t>
      </w:r>
      <w:r>
        <w:rPr>
          <w:color w:val="000000" w:themeColor="text1"/>
        </w:rPr>
        <w:t>u</w:t>
      </w:r>
      <w:r>
        <w:rPr>
          <w:color w:val="000000" w:themeColor="text1"/>
        </w:rPr>
        <w:t xml:space="preserve"> dofinansowania oraz prawidłowości, rzetelności i zgodności ze stanem faktycznym danych zawartyc</w:t>
      </w:r>
      <w:r>
        <w:rPr>
          <w:color w:val="000000" w:themeColor="text1"/>
        </w:rPr>
        <w:t xml:space="preserve">h w dokumentach, stanowiących podstawę rozliczenia dofinansowania. </w:t>
      </w:r>
    </w:p>
    <w:p w14:paraId="1369C25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6</w:t>
      </w:r>
      <w:r>
        <w:rPr>
          <w:color w:val="000000" w:themeColor="text1"/>
        </w:rPr>
        <w:t xml:space="preserve">. Pozostałe kryteria nie zawarte w niniejszych zasadach określa </w:t>
      </w:r>
      <w:r>
        <w:rPr>
          <w:color w:val="000000" w:themeColor="text1"/>
        </w:rPr>
        <w:t>U</w:t>
      </w:r>
      <w:r>
        <w:rPr>
          <w:color w:val="000000" w:themeColor="text1"/>
        </w:rPr>
        <w:t>stawa z dnia 27 sierpnia                    1997 r. o rehabilitacji zawodowej i społecznej oraz zatrudnianiu osób niepełn</w:t>
      </w:r>
      <w:r>
        <w:rPr>
          <w:color w:val="000000" w:themeColor="text1"/>
        </w:rPr>
        <w:t>osprawnych                          i rozporządzenie Ministra Pracy i Polityki Społecznej z dnia 25 czerwca 2002 r. w sprawie określenia rodzajów zadań powiatu, które mogą być finansowane ze środków Państwowego Funduszu Rehabilitacji Osób Niepełnosprawnych</w:t>
      </w:r>
      <w:r>
        <w:rPr>
          <w:color w:val="000000" w:themeColor="text1"/>
        </w:rPr>
        <w:t>.</w:t>
      </w:r>
    </w:p>
    <w:p w14:paraId="5B522BB9" w14:textId="77777777" w:rsidR="00DA47E2" w:rsidRDefault="00DA47E2">
      <w:pPr>
        <w:spacing w:line="360" w:lineRule="auto"/>
        <w:jc w:val="both"/>
        <w:rPr>
          <w:color w:val="000000" w:themeColor="text1"/>
        </w:rPr>
      </w:pPr>
    </w:p>
    <w:p w14:paraId="7A642C0C" w14:textId="77777777" w:rsidR="00DA47E2" w:rsidRDefault="00DA47E2">
      <w:pPr>
        <w:spacing w:line="360" w:lineRule="auto"/>
        <w:jc w:val="both"/>
        <w:rPr>
          <w:color w:val="000000" w:themeColor="text1"/>
        </w:rPr>
      </w:pPr>
    </w:p>
    <w:p w14:paraId="6FFAD260" w14:textId="77777777" w:rsidR="00DA47E2" w:rsidRDefault="00DA47E2">
      <w:pPr>
        <w:spacing w:line="360" w:lineRule="auto"/>
        <w:jc w:val="both"/>
        <w:rPr>
          <w:color w:val="000000" w:themeColor="text1"/>
        </w:rPr>
      </w:pPr>
    </w:p>
    <w:p w14:paraId="04659D32" w14:textId="77777777" w:rsidR="00DA47E2" w:rsidRDefault="00DA47E2">
      <w:pPr>
        <w:spacing w:line="360" w:lineRule="auto"/>
        <w:jc w:val="both"/>
        <w:rPr>
          <w:color w:val="000000" w:themeColor="text1"/>
        </w:rPr>
      </w:pPr>
    </w:p>
    <w:p w14:paraId="494C456E" w14:textId="77777777" w:rsidR="00DA47E2" w:rsidRDefault="00DA47E2">
      <w:pPr>
        <w:spacing w:line="360" w:lineRule="auto"/>
        <w:jc w:val="both"/>
        <w:rPr>
          <w:color w:val="000000" w:themeColor="text1"/>
        </w:rPr>
      </w:pPr>
    </w:p>
    <w:p w14:paraId="0E1064A1" w14:textId="77777777" w:rsidR="00DA47E2" w:rsidRDefault="00DA47E2">
      <w:pPr>
        <w:spacing w:line="360" w:lineRule="auto"/>
        <w:jc w:val="both"/>
        <w:rPr>
          <w:color w:val="000000" w:themeColor="text1"/>
        </w:rPr>
      </w:pPr>
    </w:p>
    <w:p w14:paraId="25F13BE6" w14:textId="77777777" w:rsidR="00DA47E2" w:rsidRDefault="00DA47E2">
      <w:pPr>
        <w:spacing w:line="360" w:lineRule="auto"/>
        <w:jc w:val="both"/>
        <w:rPr>
          <w:color w:val="000000" w:themeColor="text1"/>
        </w:rPr>
      </w:pPr>
    </w:p>
    <w:p w14:paraId="32939E01" w14:textId="77777777" w:rsidR="00DA47E2" w:rsidRDefault="00061C69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§ 3.</w:t>
      </w:r>
    </w:p>
    <w:p w14:paraId="64214FB9" w14:textId="77777777" w:rsidR="00DA47E2" w:rsidRDefault="00061C69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PRZEDMIOTY ORTOPEDYCZNE I ŚRODKI POMOCNICZE</w:t>
      </w:r>
    </w:p>
    <w:p w14:paraId="6CFC515C" w14:textId="77777777" w:rsidR="00DA47E2" w:rsidRDefault="00DA47E2">
      <w:pPr>
        <w:spacing w:line="360" w:lineRule="auto"/>
        <w:jc w:val="center"/>
        <w:rPr>
          <w:b/>
          <w:color w:val="000000" w:themeColor="text1"/>
        </w:rPr>
      </w:pPr>
    </w:p>
    <w:p w14:paraId="26CA188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1.Osoba </w:t>
      </w:r>
      <w:r>
        <w:rPr>
          <w:color w:val="000000" w:themeColor="text1"/>
        </w:rPr>
        <w:t xml:space="preserve">z </w:t>
      </w:r>
      <w:r>
        <w:rPr>
          <w:color w:val="000000" w:themeColor="text1"/>
        </w:rPr>
        <w:t>niepełnosprawn</w:t>
      </w:r>
      <w:r>
        <w:rPr>
          <w:color w:val="000000" w:themeColor="text1"/>
        </w:rPr>
        <w:t>ością</w:t>
      </w:r>
      <w:r>
        <w:rPr>
          <w:color w:val="000000" w:themeColor="text1"/>
        </w:rPr>
        <w:t xml:space="preserve">, zamieszkująca na terenie powiatu pułtuskiego może złożyć wniosek o dofinansowanie zaopatrzenia w przedmioty ortopedyczne i środki pomocnicze </w:t>
      </w:r>
      <w:r>
        <w:rPr>
          <w:color w:val="000000" w:themeColor="text1"/>
        </w:rPr>
        <w:t xml:space="preserve">               </w:t>
      </w:r>
      <w:r>
        <w:rPr>
          <w:color w:val="000000" w:themeColor="text1"/>
        </w:rPr>
        <w:t xml:space="preserve">w każdym czasie. </w:t>
      </w:r>
    </w:p>
    <w:p w14:paraId="321ADDD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2.Wnioski r</w:t>
      </w:r>
      <w:r>
        <w:rPr>
          <w:color w:val="000000" w:themeColor="text1"/>
        </w:rPr>
        <w:t>ozpatrywane</w:t>
      </w:r>
      <w:r>
        <w:rPr>
          <w:color w:val="000000" w:themeColor="text1"/>
        </w:rPr>
        <w:t xml:space="preserve"> są zgodnie z datą wpływu do siedziby PCPR w Pułtusku do </w:t>
      </w:r>
      <w:r>
        <w:rPr>
          <w:color w:val="000000" w:themeColor="text1"/>
        </w:rPr>
        <w:t>c</w:t>
      </w:r>
      <w:r>
        <w:rPr>
          <w:color w:val="000000" w:themeColor="text1"/>
        </w:rPr>
        <w:t xml:space="preserve">zasu </w:t>
      </w:r>
      <w:r>
        <w:rPr>
          <w:color w:val="000000" w:themeColor="text1"/>
        </w:rPr>
        <w:t>wyczerpania środków finansowych przyznanych na ten cel w roku bieżącym.</w:t>
      </w:r>
    </w:p>
    <w:p w14:paraId="4BBE2853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3. O dofinansowanie mogą ubiegać się osoby niepełnosprawne, jeżeli: </w:t>
      </w:r>
    </w:p>
    <w:p w14:paraId="591DC51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otrzymały refundację z Narodowego Funduszu Zdrowia na wnioskowany przedmiot ortopedyczny lub środek pomocni</w:t>
      </w:r>
      <w:r>
        <w:rPr>
          <w:color w:val="000000" w:themeColor="text1"/>
        </w:rPr>
        <w:t>czy na podstawie potwierdzonego zlecenia na zaopatrzenie w wyroby medyczne,</w:t>
      </w:r>
    </w:p>
    <w:p w14:paraId="661F653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przedstawią fakturę z wyszczególnioną kwotą opłacaną w ramach ubezpieczenia zdrowotnego, limitem cenowym NFZ, kwotą udziału własnego i całkowitą ceną przedmiotu ortopedycznego l</w:t>
      </w:r>
      <w:r>
        <w:rPr>
          <w:color w:val="000000" w:themeColor="text1"/>
        </w:rPr>
        <w:t>ub środka pomocniczego,</w:t>
      </w:r>
    </w:p>
    <w:p w14:paraId="5D79CE1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w momencie zakupu przedmiotu dofinansowania i składania wniosku posiadają aktualne orzeczenie  o niepełnosprawności.</w:t>
      </w:r>
    </w:p>
    <w:p w14:paraId="24E4E2B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4. O dofinansowanie ze środków Funduszu, zaopatrzenia w przedmioty ortopedyczne i środki pomocnicze przyznawane </w:t>
      </w:r>
      <w:r>
        <w:rPr>
          <w:color w:val="000000" w:themeColor="text1"/>
        </w:rPr>
        <w:t xml:space="preserve">na podstawie odrębnych przepisów, mogą ubiegać się osoby </w:t>
      </w:r>
      <w:r>
        <w:rPr>
          <w:color w:val="000000" w:themeColor="text1"/>
        </w:rPr>
        <w:t xml:space="preserve">                    z </w:t>
      </w:r>
      <w:r>
        <w:rPr>
          <w:color w:val="000000" w:themeColor="text1"/>
        </w:rPr>
        <w:t>niepełnosprawn</w:t>
      </w:r>
      <w:r>
        <w:rPr>
          <w:color w:val="000000" w:themeColor="text1"/>
        </w:rPr>
        <w:t>ością</w:t>
      </w:r>
      <w:r>
        <w:rPr>
          <w:color w:val="000000" w:themeColor="text1"/>
        </w:rPr>
        <w:t xml:space="preserve"> stosownie do potrzeb wynikających z niepełnosprawności, których przeciętny miesięczny dochód, w rozumieniu przepisów o świadczeniach rodzinnych, podzielony p</w:t>
      </w:r>
      <w:r>
        <w:rPr>
          <w:color w:val="000000" w:themeColor="text1"/>
        </w:rPr>
        <w:t>rzez liczbę osób we wspólnym gospodarstwie domowym, obliczony za kwartał  poprzedzający miesiąc złożenia wniosku, nie przekracza kwoty:</w:t>
      </w:r>
    </w:p>
    <w:p w14:paraId="7BD93D9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1) 50% przeciętnego wynagrodzenia, o którym mowa w art. 2 pkt 4 ustawy </w:t>
      </w:r>
      <w:r>
        <w:rPr>
          <w:bCs/>
          <w:color w:val="000000" w:themeColor="text1"/>
        </w:rPr>
        <w:t>z dnia 27 sierpnia 1997 r. o rehabilitacji zawodo</w:t>
      </w:r>
      <w:r>
        <w:rPr>
          <w:bCs/>
          <w:color w:val="000000" w:themeColor="text1"/>
        </w:rPr>
        <w:t xml:space="preserve">wej i społecznej oraz zatrudnieniu osób niepełnosprawnych,                                </w:t>
      </w:r>
      <w:r>
        <w:rPr>
          <w:color w:val="000000" w:themeColor="text1"/>
        </w:rPr>
        <w:t>zwanego dalej ,,przeciętnym wynagrodzeniem”, na osobę pozostającą we wspólnym gospodarstwie domowym z Wnioskodawcą,</w:t>
      </w:r>
    </w:p>
    <w:p w14:paraId="581CF13E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65% przeciętnego wynagrodzenia w przypadku osob</w:t>
      </w:r>
      <w:r>
        <w:rPr>
          <w:color w:val="000000" w:themeColor="text1"/>
        </w:rPr>
        <w:t>y samotnej.</w:t>
      </w:r>
    </w:p>
    <w:p w14:paraId="695FCFA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5. Wysokość dofinansowania zaopatrzenia w przedmioty ortopedyczne i środki pomocnicze wynosi:</w:t>
      </w:r>
    </w:p>
    <w:p w14:paraId="1BAD5A3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do 100% udziału własnego osoby niepełnosprawnej</w:t>
      </w:r>
      <w:r>
        <w:rPr>
          <w:color w:val="000000" w:themeColor="text1"/>
        </w:rPr>
        <w:t xml:space="preserve"> wyznaczonego przez NFZ oraz            </w:t>
      </w:r>
      <w:r>
        <w:rPr>
          <w:color w:val="000000" w:themeColor="text1"/>
        </w:rPr>
        <w:t xml:space="preserve"> w limicie ceny</w:t>
      </w:r>
      <w:r>
        <w:rPr>
          <w:color w:val="000000" w:themeColor="text1"/>
        </w:rPr>
        <w:t>,</w:t>
      </w:r>
      <w:r>
        <w:rPr>
          <w:color w:val="000000" w:themeColor="text1"/>
        </w:rPr>
        <w:t xml:space="preserve"> jeżeli taki udział jest wymagany,</w:t>
      </w:r>
    </w:p>
    <w:p w14:paraId="646A93B8" w14:textId="77777777" w:rsidR="00DA47E2" w:rsidRDefault="00061C69">
      <w:pPr>
        <w:spacing w:line="360" w:lineRule="auto"/>
        <w:jc w:val="both"/>
        <w:rPr>
          <w:rFonts w:eastAsia="sans-serif"/>
        </w:rPr>
      </w:pPr>
      <w:r>
        <w:rPr>
          <w:color w:val="000000" w:themeColor="text1"/>
        </w:rPr>
        <w:t xml:space="preserve">2) do 100% sumy kwoty limitu, </w:t>
      </w:r>
      <w:r>
        <w:rPr>
          <w:rFonts w:eastAsia="sans-serif"/>
        </w:rPr>
        <w:t>wyznaczonego przez NFZ oraz udziału własnego osoby niepełnosprawnej, jeżeli cena zakupu jest wyższa niż ustalony limit</w:t>
      </w:r>
      <w:r>
        <w:rPr>
          <w:rFonts w:eastAsia="sans-serif"/>
        </w:rPr>
        <w:t>.</w:t>
      </w:r>
    </w:p>
    <w:p w14:paraId="67B1EC55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6. </w:t>
      </w:r>
      <w:r>
        <w:rPr>
          <w:color w:val="000000" w:themeColor="text1"/>
        </w:rPr>
        <w:t>W</w:t>
      </w:r>
      <w:r>
        <w:rPr>
          <w:color w:val="000000" w:themeColor="text1"/>
        </w:rPr>
        <w:t>ysokość dofinansowania</w:t>
      </w:r>
      <w:r>
        <w:rPr>
          <w:color w:val="000000" w:themeColor="text1"/>
        </w:rPr>
        <w:t xml:space="preserve"> do zakupu aparatów słuchowych</w:t>
      </w:r>
      <w:r>
        <w:rPr>
          <w:color w:val="000000" w:themeColor="text1"/>
        </w:rPr>
        <w:t xml:space="preserve"> ustala się na poziomie do 70% limitu Narodowego Funduszu Zdrowia</w:t>
      </w:r>
      <w:r>
        <w:rPr>
          <w:color w:val="000000" w:themeColor="text1"/>
        </w:rPr>
        <w:t>.</w:t>
      </w:r>
    </w:p>
    <w:p w14:paraId="2FC467B3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7. W szczególnie uzasadnionych przypadkach</w:t>
      </w:r>
      <w:r>
        <w:rPr>
          <w:color w:val="000000" w:themeColor="text1"/>
        </w:rPr>
        <w:t>,</w:t>
      </w:r>
      <w:r>
        <w:rPr>
          <w:color w:val="000000" w:themeColor="text1"/>
        </w:rPr>
        <w:t xml:space="preserve"> na podstawie podania złożonego do Dyrektora Powiatowego Centrum Pomocy Rodzinie w Pułtusku, dofinansowanie do</w:t>
      </w:r>
      <w:r>
        <w:rPr>
          <w:color w:val="000000" w:themeColor="text1"/>
        </w:rPr>
        <w:t xml:space="preserve"> zakup</w:t>
      </w:r>
      <w:r>
        <w:rPr>
          <w:color w:val="000000" w:themeColor="text1"/>
        </w:rPr>
        <w:t>u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aparatów słuchowych</w:t>
      </w:r>
      <w:r>
        <w:rPr>
          <w:color w:val="000000" w:themeColor="text1"/>
        </w:rPr>
        <w:t xml:space="preserve"> może być ustalone na poziomie do 150% sumy kwoty limitu, o którym mowa </w:t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w </w:t>
      </w:r>
      <w:r>
        <w:rPr>
          <w:color w:val="000000" w:themeColor="text1"/>
        </w:rPr>
        <w:t>pkt 5</w:t>
      </w:r>
      <w:r>
        <w:rPr>
          <w:color w:val="000000" w:themeColor="text1"/>
        </w:rPr>
        <w:t>, wyznaczonego przez ministra właściwego do spraw zdrowia oraz wymaganego udziału własnego osoby niepełnosprawnej w zakupie tych przedmiotów i środków, j</w:t>
      </w:r>
      <w:r>
        <w:rPr>
          <w:color w:val="000000" w:themeColor="text1"/>
        </w:rPr>
        <w:t>eżeli cena zakupu jest wyższa niż ustalony limit, (np.: dla osoby dorosłej mającej wadę słuchu od urodzenia/wczesnego dzieciństwa, osoby, u której stan zdrowia uległ znacznemu pogorszeniu w wyniku nagłej choroby bądź wypadku). Decyzję o zwiększeniu dofinan</w:t>
      </w:r>
      <w:r>
        <w:rPr>
          <w:color w:val="000000" w:themeColor="text1"/>
        </w:rPr>
        <w:t xml:space="preserve">sowania podejmuje Dyrektor PCPR.  </w:t>
      </w:r>
    </w:p>
    <w:p w14:paraId="1CCB0A4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8. </w:t>
      </w:r>
      <w:r>
        <w:rPr>
          <w:color w:val="000000" w:themeColor="text1"/>
        </w:rPr>
        <w:t xml:space="preserve">Wysokość </w:t>
      </w:r>
      <w:r>
        <w:rPr>
          <w:color w:val="000000" w:themeColor="text1"/>
        </w:rPr>
        <w:t>dofinansowani</w:t>
      </w:r>
      <w:r>
        <w:rPr>
          <w:color w:val="000000" w:themeColor="text1"/>
        </w:rPr>
        <w:t xml:space="preserve">a </w:t>
      </w:r>
      <w:r>
        <w:rPr>
          <w:color w:val="000000" w:themeColor="text1"/>
        </w:rPr>
        <w:t>do</w:t>
      </w:r>
      <w:r>
        <w:rPr>
          <w:color w:val="000000" w:themeColor="text1"/>
        </w:rPr>
        <w:t xml:space="preserve"> zakupu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aparatów słuchowych dla d</w:t>
      </w:r>
      <w:r>
        <w:rPr>
          <w:color w:val="000000" w:themeColor="text1"/>
        </w:rPr>
        <w:t xml:space="preserve">zieci z orzeczoną niepełnosprawnością </w:t>
      </w:r>
      <w:r>
        <w:rPr>
          <w:color w:val="000000" w:themeColor="text1"/>
        </w:rPr>
        <w:t>ustala się</w:t>
      </w:r>
      <w:r>
        <w:rPr>
          <w:color w:val="000000" w:themeColor="text1"/>
        </w:rPr>
        <w:t xml:space="preserve"> na poziomie 150 % limitu Narodowego Funduszu Zdrowia.</w:t>
      </w:r>
    </w:p>
    <w:p w14:paraId="345728B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9. W przypadku osób przebywających w jednostkach organiz</w:t>
      </w:r>
      <w:r>
        <w:rPr>
          <w:color w:val="000000" w:themeColor="text1"/>
        </w:rPr>
        <w:t xml:space="preserve">acyjnych pomocy społecznej wysokość dofinansowania zaopatrzenia w przedmioty ortopedyczne i środki pomocnicze oblicza się przez odjęcie od uzyskanej sumy kwoty, o której mowa </w:t>
      </w:r>
      <w:r>
        <w:rPr>
          <w:color w:val="000000" w:themeColor="text1"/>
        </w:rPr>
        <w:t xml:space="preserve">w ust. </w:t>
      </w:r>
      <w:r>
        <w:rPr>
          <w:color w:val="000000" w:themeColor="text1"/>
        </w:rPr>
        <w:t xml:space="preserve">5 </w:t>
      </w:r>
      <w:r>
        <w:rPr>
          <w:color w:val="000000" w:themeColor="text1"/>
        </w:rPr>
        <w:t>pkt 2</w:t>
      </w:r>
      <w:r>
        <w:rPr>
          <w:color w:val="000000" w:themeColor="text1"/>
        </w:rPr>
        <w:t>)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opłaty ryczałtowej i częściowej odpłatności do wysokości limitu </w:t>
      </w:r>
      <w:r>
        <w:rPr>
          <w:color w:val="000000" w:themeColor="text1"/>
        </w:rPr>
        <w:t>ceny pokrywanej przez jednostkę organizacyjną pomocy społecznej.</w:t>
      </w:r>
    </w:p>
    <w:p w14:paraId="0EC251F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10. Dofinansowanie zaopatrzenia w przedmioty ortopedyczne i środki pomocnicze następuje                    na wniosek osoby niepełnosprawnej</w:t>
      </w:r>
      <w:r>
        <w:rPr>
          <w:color w:val="000000" w:themeColor="text1"/>
        </w:rPr>
        <w:t>.</w:t>
      </w:r>
    </w:p>
    <w:p w14:paraId="4FCF6E3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11. Do wniosku należy dołączyć:</w:t>
      </w:r>
    </w:p>
    <w:p w14:paraId="63C4D72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>
        <w:rPr>
          <w:color w:val="000000" w:themeColor="text1"/>
        </w:rPr>
        <w:t>aktualną k</w:t>
      </w:r>
      <w:r>
        <w:rPr>
          <w:rFonts w:eastAsia="Times New Roman"/>
          <w:color w:val="000000" w:themeColor="text1"/>
        </w:rPr>
        <w:t xml:space="preserve">opię orzeczenia lub kopię wypisu z treści orzeczenia, o którym mowa </w:t>
      </w:r>
      <w:r>
        <w:rPr>
          <w:rFonts w:eastAsia="Times New Roman"/>
          <w:color w:val="000000" w:themeColor="text1"/>
        </w:rPr>
        <w:br/>
        <w:t xml:space="preserve">w art. 1, art. 5 pkt lub art. 62 ustawy </w:t>
      </w:r>
      <w:r>
        <w:rPr>
          <w:bCs/>
          <w:color w:val="000000" w:themeColor="text1"/>
        </w:rPr>
        <w:t xml:space="preserve">z dnia 27 sierpnia 1997 r. o rehabilitacji zawodowej </w:t>
      </w:r>
      <w:r>
        <w:rPr>
          <w:bCs/>
          <w:color w:val="000000" w:themeColor="text1"/>
        </w:rPr>
        <w:br/>
        <w:t xml:space="preserve">i społecznej oraz zatrudnieniu osób niepełnosprawnych, </w:t>
      </w:r>
      <w:r>
        <w:rPr>
          <w:rFonts w:eastAsia="Times New Roman"/>
          <w:color w:val="000000" w:themeColor="text1"/>
        </w:rPr>
        <w:t>a w przypadku osoby, o które</w:t>
      </w:r>
      <w:r>
        <w:rPr>
          <w:rFonts w:eastAsia="Times New Roman"/>
          <w:color w:val="000000" w:themeColor="text1"/>
        </w:rPr>
        <w:t xml:space="preserve">j mowa w art. 62 ust. 3 ustawy </w:t>
      </w:r>
      <w:r>
        <w:rPr>
          <w:bCs/>
          <w:color w:val="000000" w:themeColor="text1"/>
        </w:rPr>
        <w:t xml:space="preserve">z dnia 27 sierpnia 1997 r. o rehabilitacji zawodowej i społecznej oraz zatrudnieniu osób niepełnosprawnych, </w:t>
      </w:r>
      <w:r>
        <w:rPr>
          <w:rFonts w:eastAsia="Times New Roman"/>
          <w:color w:val="000000" w:themeColor="text1"/>
        </w:rPr>
        <w:t>kopię orzeczenia o stałej albo długotrwałej niezdolności do pracy</w:t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w gospodarstwie rolnym wydanego przed dniem 1 stycz</w:t>
      </w:r>
      <w:r>
        <w:rPr>
          <w:rFonts w:eastAsia="Times New Roman"/>
          <w:color w:val="000000" w:themeColor="text1"/>
        </w:rPr>
        <w:t>nia 1998 r.,</w:t>
      </w:r>
    </w:p>
    <w:p w14:paraId="117EC777" w14:textId="77777777" w:rsidR="00DA47E2" w:rsidRDefault="00061C69">
      <w:pPr>
        <w:spacing w:line="360" w:lineRule="auto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</w:rPr>
        <w:t>2) f</w:t>
      </w:r>
      <w:r>
        <w:rPr>
          <w:rFonts w:eastAsia="Times New Roman"/>
          <w:color w:val="000000" w:themeColor="text1"/>
        </w:rPr>
        <w:t>akturę określającą cenę nabycia z wyodrębnioną kwotą opłacaną w ramach ubezpieczenia zdrowotnego oraz kwotą udziału własnego</w:t>
      </w:r>
      <w:r>
        <w:rPr>
          <w:rFonts w:eastAsia="Times New Roman"/>
          <w:color w:val="000000" w:themeColor="text1"/>
        </w:rPr>
        <w:t xml:space="preserve"> lub</w:t>
      </w:r>
      <w:r>
        <w:rPr>
          <w:rFonts w:eastAsia="Times New Roman"/>
          <w:color w:val="000000" w:themeColor="text1"/>
        </w:rPr>
        <w:t xml:space="preserve"> inny dokument potwierdzający zakup</w:t>
      </w:r>
      <w:r>
        <w:rPr>
          <w:rFonts w:eastAsia="Times New Roman"/>
          <w:color w:val="000000" w:themeColor="text1"/>
        </w:rPr>
        <w:t>,</w:t>
      </w:r>
      <w:r>
        <w:rPr>
          <w:rFonts w:eastAsia="Times New Roman"/>
          <w:color w:val="000000" w:themeColor="text1"/>
        </w:rPr>
        <w:t xml:space="preserve"> </w:t>
      </w:r>
    </w:p>
    <w:p w14:paraId="47B6E0F8" w14:textId="77777777" w:rsidR="00DA47E2" w:rsidRDefault="00061C69">
      <w:pPr>
        <w:spacing w:line="36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3) kopię zlecenia na zaopatrzenie w przedmioty ortopedyczne i środki pomo</w:t>
      </w:r>
      <w:r>
        <w:rPr>
          <w:rFonts w:eastAsia="Times New Roman"/>
          <w:color w:val="000000" w:themeColor="text1"/>
        </w:rPr>
        <w:t xml:space="preserve">cnicze wraz </w:t>
      </w:r>
      <w:r>
        <w:rPr>
          <w:rFonts w:eastAsia="Times New Roman"/>
          <w:color w:val="000000" w:themeColor="text1"/>
        </w:rPr>
        <w:br/>
        <w:t>z ofertą określającą cenę nabycia z wyodrębnioną kwotą opłacaną w ramach ubezpieczenia zdrowotnego i kwotą udziału własnego oraz termin realizacji zlecenia od momentu przyjęcia go do realizacji</w:t>
      </w:r>
      <w:r>
        <w:rPr>
          <w:rFonts w:eastAsia="Times New Roman"/>
          <w:color w:val="000000" w:themeColor="text1"/>
        </w:rPr>
        <w:t xml:space="preserve">. </w:t>
      </w:r>
      <w:r>
        <w:rPr>
          <w:rFonts w:eastAsia="Times New Roman"/>
          <w:color w:val="000000" w:themeColor="text1"/>
        </w:rPr>
        <w:t xml:space="preserve">W przypadku wyrobów </w:t>
      </w:r>
      <w:proofErr w:type="spellStart"/>
      <w:r>
        <w:rPr>
          <w:rFonts w:eastAsia="Times New Roman"/>
          <w:color w:val="000000" w:themeColor="text1"/>
        </w:rPr>
        <w:t>zakupowanych</w:t>
      </w:r>
      <w:proofErr w:type="spellEnd"/>
      <w:r>
        <w:rPr>
          <w:rFonts w:eastAsia="Times New Roman"/>
          <w:color w:val="000000" w:themeColor="text1"/>
        </w:rPr>
        <w:t xml:space="preserve"> całorocznie i r</w:t>
      </w:r>
      <w:r>
        <w:rPr>
          <w:rFonts w:eastAsia="Times New Roman"/>
          <w:color w:val="000000" w:themeColor="text1"/>
        </w:rPr>
        <w:t xml:space="preserve">egularnie np. </w:t>
      </w:r>
      <w:proofErr w:type="spellStart"/>
      <w:r>
        <w:rPr>
          <w:rFonts w:eastAsia="Times New Roman"/>
          <w:color w:val="000000" w:themeColor="text1"/>
        </w:rPr>
        <w:t>pieluchomajtek</w:t>
      </w:r>
      <w:proofErr w:type="spellEnd"/>
      <w:r>
        <w:rPr>
          <w:rFonts w:eastAsia="Times New Roman"/>
          <w:color w:val="000000" w:themeColor="text1"/>
        </w:rPr>
        <w:t xml:space="preserve">, cewników itp. Składając pierwszy wniosek wymagana jest całość zlecenia, tzn. </w:t>
      </w:r>
      <w:r>
        <w:rPr>
          <w:rFonts w:eastAsia="Times New Roman"/>
          <w:color w:val="000000" w:themeColor="text1"/>
        </w:rPr>
        <w:lastRenderedPageBreak/>
        <w:t xml:space="preserve">wszystkie jego strony, natomiast do każdego kolejnego wniosku w roku dotyczącego tego samego przedmiotu wymagana jest już tylko 4 i 5 strona. </w:t>
      </w:r>
    </w:p>
    <w:p w14:paraId="4DE16189" w14:textId="77777777" w:rsidR="00DA47E2" w:rsidRDefault="00061C6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 xml:space="preserve">4) podpisaną przez Wnioskodawcę </w:t>
      </w:r>
      <w:r>
        <w:rPr>
          <w:color w:val="000000" w:themeColor="text1"/>
        </w:rPr>
        <w:t>klauzulę informacyjną o przetwarzaniu danych osobowych przez Powiatowe Centrum Pomocy Rodzinie w Pułtusku oraz Państwowy Fundusz Rehabilitacji Osób Niepełnosprawnych,</w:t>
      </w:r>
    </w:p>
    <w:p w14:paraId="5A679DA2" w14:textId="77777777" w:rsidR="00DA47E2" w:rsidRDefault="00061C6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kopię postanowienia Sądu dotyczącą pełnienia funkcji o</w:t>
      </w:r>
      <w:r>
        <w:rPr>
          <w:color w:val="000000" w:themeColor="text1"/>
        </w:rPr>
        <w:t>piekuna prawnego lub pełnomocnika notarialnego, oryginał do wglądu (o ile dotyczy).</w:t>
      </w:r>
    </w:p>
    <w:p w14:paraId="54173A0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12. Środki finansowe Funduszu na dofinansowanie zaopatrzenia w przedmioty ortopedyczne i środki pomocnicze są przekazywane na podstawie faktury za zakup przedmiotu ortopedy</w:t>
      </w:r>
      <w:r>
        <w:rPr>
          <w:color w:val="000000" w:themeColor="text1"/>
        </w:rPr>
        <w:t>cznego lub środka pomocniczego, określającej kwotę opłaconą w ramach ubezpieczenia zdrowotnego, limit cenowy NFZ, kwotę udziału własnego i całkowitą cenę przedmiotu ortopedycznego lub środka pomocniczego</w:t>
      </w:r>
      <w:r>
        <w:rPr>
          <w:color w:val="000000" w:themeColor="text1"/>
        </w:rPr>
        <w:t>.</w:t>
      </w:r>
    </w:p>
    <w:p w14:paraId="1A19E0C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13. Wnioski złożone w bieżącym roku i niedofinansow</w:t>
      </w:r>
      <w:r>
        <w:rPr>
          <w:color w:val="000000" w:themeColor="text1"/>
        </w:rPr>
        <w:t>ane z powodu braku środków finansowych podlegają zarchiwizowaniu. Wnioskodawca ubiegając się o dofinansowanie w kolejnym roku kalendarzowym</w:t>
      </w:r>
      <w:r>
        <w:rPr>
          <w:color w:val="000000" w:themeColor="text1"/>
        </w:rPr>
        <w:t xml:space="preserve"> składa</w:t>
      </w:r>
      <w:r>
        <w:rPr>
          <w:color w:val="000000" w:themeColor="text1"/>
        </w:rPr>
        <w:t xml:space="preserve"> nowy wniosek o dofinansowanie. </w:t>
      </w:r>
    </w:p>
    <w:p w14:paraId="6DD1220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14. </w:t>
      </w:r>
      <w:r>
        <w:rPr>
          <w:color w:val="000000" w:themeColor="text1"/>
        </w:rPr>
        <w:t xml:space="preserve">Faktury dotyczące zakupu zaopatrzenia w przedmioty ortopedyczne i środki </w:t>
      </w:r>
      <w:r>
        <w:rPr>
          <w:color w:val="000000" w:themeColor="text1"/>
        </w:rPr>
        <w:t>pomocnicze wystawione w 2022 r. zachowują ważność i można na ich podstawie ubiegać się                             o dofinansowanie ze środków Funduszu w roku bieżącym na podstawie złożonego wniosku na bieżący rok.</w:t>
      </w:r>
    </w:p>
    <w:p w14:paraId="0B12A04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15. Każd</w:t>
      </w:r>
      <w:r>
        <w:rPr>
          <w:color w:val="000000" w:themeColor="text1"/>
        </w:rPr>
        <w:t xml:space="preserve">orazowe </w:t>
      </w:r>
      <w:r>
        <w:rPr>
          <w:color w:val="000000" w:themeColor="text1"/>
        </w:rPr>
        <w:t xml:space="preserve">dofinansowanie do zaopatrzenia w przedmioty ortopedyczne i środki pomocnicze (np. </w:t>
      </w:r>
      <w:proofErr w:type="spellStart"/>
      <w:r>
        <w:rPr>
          <w:color w:val="000000" w:themeColor="text1"/>
        </w:rPr>
        <w:t>pieluchomajtki</w:t>
      </w:r>
      <w:proofErr w:type="spellEnd"/>
      <w:r>
        <w:rPr>
          <w:color w:val="000000" w:themeColor="text1"/>
        </w:rPr>
        <w:t>) na kolejny miesiąc, wymaga ponownego złożenia wniosku.</w:t>
      </w:r>
    </w:p>
    <w:p w14:paraId="649AF5CA" w14:textId="77777777" w:rsidR="00DA47E2" w:rsidRDefault="00DA47E2">
      <w:pPr>
        <w:spacing w:line="360" w:lineRule="auto"/>
        <w:jc w:val="both"/>
        <w:rPr>
          <w:color w:val="000000" w:themeColor="text1"/>
        </w:rPr>
      </w:pPr>
    </w:p>
    <w:p w14:paraId="27D44337" w14:textId="77777777" w:rsidR="00DA47E2" w:rsidRDefault="00061C69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4.</w:t>
      </w:r>
    </w:p>
    <w:p w14:paraId="15235FFD" w14:textId="77777777" w:rsidR="00DA47E2" w:rsidRDefault="00061C69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SPRZĘT REHABILITACYJNY</w:t>
      </w:r>
    </w:p>
    <w:p w14:paraId="09261992" w14:textId="77777777" w:rsidR="00DA47E2" w:rsidRDefault="00DA47E2">
      <w:pPr>
        <w:spacing w:line="360" w:lineRule="auto"/>
        <w:jc w:val="center"/>
        <w:rPr>
          <w:b/>
          <w:color w:val="000000" w:themeColor="text1"/>
        </w:rPr>
      </w:pPr>
    </w:p>
    <w:p w14:paraId="15AFB36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1. O dofinansowanie zaopatrzenia w sprzęt rehabilitacyjny mogą ubiegać si</w:t>
      </w:r>
      <w:r>
        <w:rPr>
          <w:color w:val="000000" w:themeColor="text1"/>
        </w:rPr>
        <w:t>ę osoby niepełnosprawne, zamieszkujące na terenie powiatu pułtuskiego, stosownie do potrzeb wynikających z niepełnosprawności, jeżeli lekarz specjalista potwierdzi zaświadczeniem, że zachodzi potrzeba prowadzenia rehabilitacji w warunkach domowych przy uży</w:t>
      </w:r>
      <w:r>
        <w:rPr>
          <w:color w:val="000000" w:themeColor="text1"/>
        </w:rPr>
        <w:t>ciu sprzętu będącego przedmiotem dofinansowania oraz nie ma żadnych przeciwwskazań w związku z występującą niepełnosprawnością.</w:t>
      </w:r>
    </w:p>
    <w:p w14:paraId="10826D8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2. O dofinansowanie mogą ubiegać się osoby niepełnosprawne, które spełniają łącznie następujące warunki:</w:t>
      </w:r>
    </w:p>
    <w:p w14:paraId="76B1B31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>
        <w:rPr>
          <w:color w:val="000000" w:themeColor="text1"/>
        </w:rPr>
        <w:t>wymagają rehabilitac</w:t>
      </w:r>
      <w:r>
        <w:rPr>
          <w:color w:val="000000" w:themeColor="text1"/>
        </w:rPr>
        <w:t xml:space="preserve">ji wynikającej z niepełnosprawności, potwierdzonej zaświadczeniem </w:t>
      </w:r>
      <w:r>
        <w:rPr>
          <w:color w:val="000000" w:themeColor="text1"/>
        </w:rPr>
        <w:lastRenderedPageBreak/>
        <w:t xml:space="preserve">od </w:t>
      </w:r>
      <w:r>
        <w:rPr>
          <w:color w:val="000000" w:themeColor="text1"/>
        </w:rPr>
        <w:t>lekar</w:t>
      </w:r>
      <w:r>
        <w:rPr>
          <w:color w:val="000000" w:themeColor="text1"/>
        </w:rPr>
        <w:t>za s</w:t>
      </w:r>
      <w:r>
        <w:rPr>
          <w:color w:val="000000" w:themeColor="text1"/>
        </w:rPr>
        <w:t>pecjalist</w:t>
      </w:r>
      <w:r>
        <w:rPr>
          <w:color w:val="000000" w:themeColor="text1"/>
        </w:rPr>
        <w:t>y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 dziedziny chorób, wskazanych w orzeczeniu, </w:t>
      </w:r>
      <w:r>
        <w:rPr>
          <w:color w:val="000000" w:themeColor="text1"/>
        </w:rPr>
        <w:t xml:space="preserve">potwierdzające, że </w:t>
      </w:r>
      <w:r>
        <w:rPr>
          <w:color w:val="000000" w:themeColor="text1"/>
        </w:rPr>
        <w:t>zakup sprzętu</w:t>
      </w:r>
      <w:r>
        <w:rPr>
          <w:color w:val="000000" w:themeColor="text1"/>
        </w:rPr>
        <w:t xml:space="preserve"> jest uzasadnion</w:t>
      </w:r>
      <w:r>
        <w:rPr>
          <w:color w:val="000000" w:themeColor="text1"/>
        </w:rPr>
        <w:t>y</w:t>
      </w:r>
      <w:r>
        <w:rPr>
          <w:color w:val="000000" w:themeColor="text1"/>
        </w:rPr>
        <w:t xml:space="preserve"> potrzebami wynikającymi z niepełnosprawności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(zaświadczenie ważne</w:t>
      </w:r>
      <w:r>
        <w:rPr>
          <w:color w:val="000000" w:themeColor="text1"/>
        </w:rPr>
        <w:t xml:space="preserve"> jest</w:t>
      </w:r>
      <w:r>
        <w:rPr>
          <w:color w:val="000000" w:themeColor="text1"/>
        </w:rPr>
        <w:t xml:space="preserve"> 3 miesiące od daty wystawienia),</w:t>
      </w:r>
    </w:p>
    <w:p w14:paraId="1A3005F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przeciętny miesięczny dochód, w rozumieniu przepisów o świadczeniach rodzinnych,      podzielony przez liczbę osób we wspólnym gospodarstwie domowym</w:t>
      </w:r>
      <w:r>
        <w:rPr>
          <w:color w:val="000000" w:themeColor="text1"/>
        </w:rPr>
        <w:t>, obliczony za kwartał roku poprzedzający miesiąc złożenia wniosku, nie przekracza kwoty:</w:t>
      </w:r>
    </w:p>
    <w:p w14:paraId="3F60DC2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- 50% przeciętnego wynagrodzenia, o którym mowa w art. 2 pkt 4 ustawy</w:t>
      </w:r>
      <w:r>
        <w:rPr>
          <w:bCs/>
          <w:color w:val="000000" w:themeColor="text1"/>
        </w:rPr>
        <w:t xml:space="preserve"> z dnia 27 sierpnia 1997r. o rehabilitacji zawodowej i społecznej oraz zatrudnieniu osób niepełno</w:t>
      </w:r>
      <w:r>
        <w:rPr>
          <w:bCs/>
          <w:color w:val="000000" w:themeColor="text1"/>
        </w:rPr>
        <w:t xml:space="preserve">sprawnych, </w:t>
      </w:r>
      <w:r>
        <w:rPr>
          <w:color w:val="000000" w:themeColor="text1"/>
        </w:rPr>
        <w:t>zwanego dalej ,,przeciętnym wynagrodzeniem”, na osobę pozostającą we wspólnym gospodarstwie domowym z Wnioskodawcą,</w:t>
      </w:r>
    </w:p>
    <w:p w14:paraId="01EB53D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 65% przeciętnego wynagrodzenia w przypadku osoby samotnej,</w:t>
      </w:r>
    </w:p>
    <w:p w14:paraId="3BFCEA8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3) zachodzi potrzeba prowadzenia rehabilitacji w warunkach </w:t>
      </w:r>
      <w:r>
        <w:rPr>
          <w:color w:val="000000" w:themeColor="text1"/>
        </w:rPr>
        <w:t>domowych przy użyciu tego sprzętu</w:t>
      </w:r>
      <w:r>
        <w:rPr>
          <w:color w:val="000000" w:themeColor="text1"/>
        </w:rPr>
        <w:t xml:space="preserve"> (wskazana przez lekarza),</w:t>
      </w:r>
    </w:p>
    <w:p w14:paraId="70BDFB15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nie istnieją przeciwwskazania do korzystania z wnioskowanego przedmiotu.</w:t>
      </w:r>
    </w:p>
    <w:p w14:paraId="435654C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3. O dofinansowanie do zakupu sprzętu rehabilitacyjnego można ubiegać się jeden raz w roku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do jednego sprzętu </w:t>
      </w:r>
      <w:r>
        <w:rPr>
          <w:color w:val="000000" w:themeColor="text1"/>
        </w:rPr>
        <w:t>rehabilitacyjnego</w:t>
      </w:r>
      <w:r>
        <w:rPr>
          <w:color w:val="000000" w:themeColor="text1"/>
        </w:rPr>
        <w:t>.</w:t>
      </w:r>
    </w:p>
    <w:p w14:paraId="61FE615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4. Wysokość dofinansowania wynosi do 80% wartości sprzętu, </w:t>
      </w:r>
      <w:r>
        <w:rPr>
          <w:color w:val="000000" w:themeColor="text1"/>
        </w:rPr>
        <w:t>jednak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nie więcej niż 3 000,00 złotych.</w:t>
      </w:r>
    </w:p>
    <w:p w14:paraId="76E8BEF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5. Dofinansowanie nie przysługuje Wnioskodawcy, jeżeli wnioskuje o przyznanie tego samego rodzaju sprzętu, na który uzyskała dofinansowani</w:t>
      </w:r>
      <w:r>
        <w:rPr>
          <w:color w:val="000000" w:themeColor="text1"/>
        </w:rPr>
        <w:t xml:space="preserve">e inna osoba niepełnosprawna pozostająca z Wnioskodawcą we wspólnym gospodarstwie domowym. W szczególnie uzasadnionych, </w:t>
      </w:r>
      <w:r>
        <w:rPr>
          <w:color w:val="000000" w:themeColor="text1"/>
        </w:rPr>
        <w:t>indywidualnych</w:t>
      </w:r>
      <w:r>
        <w:rPr>
          <w:color w:val="000000" w:themeColor="text1"/>
        </w:rPr>
        <w:t xml:space="preserve"> przypadkach decyzję o przyznaniu dofinansowania podejmuje Komisja do Spraw Opiniowania Wniosków. </w:t>
      </w:r>
    </w:p>
    <w:p w14:paraId="59F2CF5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6. Do wniosku należy do</w:t>
      </w:r>
      <w:r>
        <w:rPr>
          <w:color w:val="000000" w:themeColor="text1"/>
        </w:rPr>
        <w:t>łączyć:</w:t>
      </w:r>
    </w:p>
    <w:p w14:paraId="53090CB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aktualną k</w:t>
      </w:r>
      <w:r>
        <w:rPr>
          <w:rFonts w:eastAsia="Times New Roman"/>
          <w:color w:val="000000" w:themeColor="text1"/>
        </w:rPr>
        <w:t xml:space="preserve">opię orzeczenia lub kopię wypisu z treści orzeczenia, o którym mowa </w:t>
      </w:r>
      <w:r>
        <w:rPr>
          <w:rFonts w:eastAsia="Times New Roman"/>
          <w:color w:val="000000" w:themeColor="text1"/>
        </w:rPr>
        <w:br/>
        <w:t xml:space="preserve">w art. 1, art. 5 pkt lub art. 62 ustawy </w:t>
      </w:r>
      <w:r>
        <w:rPr>
          <w:bCs/>
          <w:color w:val="000000" w:themeColor="text1"/>
        </w:rPr>
        <w:t xml:space="preserve">z dnia 27 sierpnia 1997 r. o rehabilitacji zawodowej </w:t>
      </w:r>
      <w:r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i społecznej oraz zatrudnieniu osób niepełnosprawnych, </w:t>
      </w:r>
      <w:r>
        <w:rPr>
          <w:rFonts w:eastAsia="Times New Roman"/>
          <w:color w:val="000000" w:themeColor="text1"/>
        </w:rPr>
        <w:t xml:space="preserve">a w przypadku osoby, o której mowa w art. 62 ust.3 ustawy </w:t>
      </w:r>
      <w:r>
        <w:rPr>
          <w:bCs/>
          <w:color w:val="000000" w:themeColor="text1"/>
        </w:rPr>
        <w:t xml:space="preserve">z dnia 27 sierpnia 1997 r. o rehabilitacji zawodowej i społecznej oraz zatrudnieniu osób niepełnosprawnych, </w:t>
      </w:r>
      <w:r>
        <w:rPr>
          <w:rFonts w:eastAsia="Times New Roman"/>
          <w:color w:val="000000" w:themeColor="text1"/>
        </w:rPr>
        <w:t>kopię orzeczenia o stałej albo dług</w:t>
      </w:r>
      <w:r>
        <w:rPr>
          <w:rFonts w:eastAsia="Times New Roman"/>
          <w:color w:val="000000" w:themeColor="text1"/>
        </w:rPr>
        <w:t>otrwałej niezdolności do pracy</w:t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w gospodarstwie rolnym wydanego przed dniem 1 stycznia 1998 r.,</w:t>
      </w:r>
    </w:p>
    <w:p w14:paraId="1D3935E7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zaświadczenie lekarskie wystawione przez lekarza specjalistę</w:t>
      </w:r>
      <w:r>
        <w:rPr>
          <w:color w:val="000000" w:themeColor="text1"/>
        </w:rPr>
        <w:t>,</w:t>
      </w:r>
    </w:p>
    <w:p w14:paraId="36D5909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3) ofertę cenową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lub fakturę proforma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dotyczącą wnioskowanego sprzętu rehabilitacyjnego</w:t>
      </w:r>
      <w:r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</w:p>
    <w:p w14:paraId="3A190178" w14:textId="77777777" w:rsidR="00DA47E2" w:rsidRDefault="00061C6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>4) po</w:t>
      </w:r>
      <w:r>
        <w:rPr>
          <w:rFonts w:eastAsia="Times New Roman"/>
          <w:color w:val="000000" w:themeColor="text1"/>
        </w:rPr>
        <w:t xml:space="preserve">dpisaną przez Wnioskodawcę </w:t>
      </w:r>
      <w:r>
        <w:rPr>
          <w:color w:val="000000" w:themeColor="text1"/>
        </w:rPr>
        <w:t>klauzulę informacyjną o przetwarzaniu danych osobowych przez Powiatowe Centrum Pomocy Rodzinie w Pułtusku oraz Państwowy Fundusz Rehabilitacji Osób Niepełnosprawnych,</w:t>
      </w:r>
    </w:p>
    <w:p w14:paraId="6C5A21CC" w14:textId="77777777" w:rsidR="00DA47E2" w:rsidRDefault="00061C6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kopię postanowienia Sądu dotyczącą pełnienia funkcji opieku</w:t>
      </w:r>
      <w:r>
        <w:rPr>
          <w:color w:val="000000" w:themeColor="text1"/>
        </w:rPr>
        <w:t>na prawnego lub pełnomocnika notarialnego, oryginał do wglądu (o ile dotyczy),</w:t>
      </w:r>
    </w:p>
    <w:p w14:paraId="58CF7AB5" w14:textId="77777777" w:rsidR="00DA47E2" w:rsidRDefault="00061C69">
      <w:pPr>
        <w:spacing w:line="360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</w:rPr>
        <w:t xml:space="preserve">6) </w:t>
      </w:r>
      <w:r>
        <w:rPr>
          <w:color w:val="000000" w:themeColor="text1"/>
          <w:lang w:eastAsia="en-US"/>
        </w:rPr>
        <w:t>dokument potwierdzający zatrudnienie lub zaświadczenie z Powiatowego Urzędu Pracy, z którego wynika, że Wnioskodawca jest gotowy podjąć pracę</w:t>
      </w:r>
      <w:r>
        <w:rPr>
          <w:color w:val="000000" w:themeColor="text1"/>
          <w:lang w:eastAsia="en-US"/>
        </w:rPr>
        <w:t xml:space="preserve"> </w:t>
      </w:r>
      <w:r>
        <w:rPr>
          <w:color w:val="000000" w:themeColor="text1"/>
        </w:rPr>
        <w:t xml:space="preserve"> (o ile dotyczy)</w:t>
      </w:r>
      <w:r>
        <w:rPr>
          <w:color w:val="000000" w:themeColor="text1"/>
        </w:rPr>
        <w:t>.</w:t>
      </w:r>
    </w:p>
    <w:p w14:paraId="2AA3454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7. W terminie 30 dni od dnia złożenia kompletnego wniosku o dofinansowanie zaopatrzenia w sprzęt rehabilitacyjny Komisja ds. Opiniowania Wniosków podejmuje decyzję </w:t>
      </w:r>
      <w:r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o przyznaniu lub odmowie przyznania </w:t>
      </w:r>
      <w:r>
        <w:rPr>
          <w:color w:val="000000" w:themeColor="text1"/>
        </w:rPr>
        <w:t>dofinansowania, o czym powiadamia Wnioskodawcę w terminie 7 dni od dnia rozpatrzenia kompletnego wniosku (z podaniem przyczyny ewentualnej odmowy).</w:t>
      </w:r>
      <w:r>
        <w:rPr>
          <w:color w:val="000000" w:themeColor="text1"/>
        </w:rPr>
        <w:t xml:space="preserve"> </w:t>
      </w:r>
    </w:p>
    <w:p w14:paraId="54A662C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8. Po przyznaniu środków na dofinansowanie zaopatrzenia w sprzęt rehabilitacyjny Dyrektor Centrum działając</w:t>
      </w:r>
      <w:r>
        <w:rPr>
          <w:color w:val="000000" w:themeColor="text1"/>
        </w:rPr>
        <w:t>y z upoważnienia Starosty Pułtuskiego zawiera umowę z osobą niepełnosprawną lub jej przedstawicielem ustawowym, określającą w szczególności:</w:t>
      </w:r>
    </w:p>
    <w:p w14:paraId="0E27606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oznaczenie stron umowy,</w:t>
      </w:r>
    </w:p>
    <w:p w14:paraId="17AA248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rodzaj zadania podlegającego dofinansowaniu,</w:t>
      </w:r>
    </w:p>
    <w:p w14:paraId="754882C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wysokość środków Funduszu przyznanych</w:t>
      </w:r>
      <w:r>
        <w:rPr>
          <w:color w:val="000000" w:themeColor="text1"/>
        </w:rPr>
        <w:t xml:space="preserve"> na realizacje zadania,</w:t>
      </w:r>
    </w:p>
    <w:p w14:paraId="79CE9C9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termin rozpoczęcia realizacji zadania,</w:t>
      </w:r>
    </w:p>
    <w:p w14:paraId="0659DD45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zakres i sposób realizacji umowy,</w:t>
      </w:r>
    </w:p>
    <w:p w14:paraId="408A4B27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zobowiązanie do zachowania formy pisemnej w przypadku zmiany lub rozwiązania umowy,</w:t>
      </w:r>
    </w:p>
    <w:p w14:paraId="1471DBA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7) warunki i termin wypowiedzenia umowy,</w:t>
      </w:r>
    </w:p>
    <w:p w14:paraId="6F04704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8) warunki rozwiązania um</w:t>
      </w:r>
      <w:r>
        <w:rPr>
          <w:color w:val="000000" w:themeColor="text1"/>
        </w:rPr>
        <w:t>owy i zwrotu niewykorzystanych środków Funduszu,</w:t>
      </w:r>
    </w:p>
    <w:p w14:paraId="18535E9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9) sposób sprawowania kontroli wykorzystania środków Funduszu,</w:t>
      </w:r>
    </w:p>
    <w:p w14:paraId="516136D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10) zobowiązanie do przedłożenia dokumentów rozliczeniowych oraz dowodu pokrycia udziału własnego w kosztach zadania,</w:t>
      </w:r>
    </w:p>
    <w:p w14:paraId="19821B2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11) sposób rozliczenia ora</w:t>
      </w:r>
      <w:r>
        <w:rPr>
          <w:color w:val="000000" w:themeColor="text1"/>
        </w:rPr>
        <w:t>z zestawienie dokumentów potwierdzających wydatkowanie środków Funduszu.</w:t>
      </w:r>
    </w:p>
    <w:p w14:paraId="2F590F8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9. Preferowane do dofinansowania są wnioski osób niepełnosprawnych pozostających w zatrudnieniu oraz te, które zwiększą szansę na podjęcie pracy w związku z uzyskanym dofinansowaniem.</w:t>
      </w:r>
    </w:p>
    <w:p w14:paraId="06B5456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10. Realizator programu oraz PFRON w każdym czasie obowiązywania umowy ma prawo przeprowadzenia kontroli wykorzystania dofinansowania, zgodnie z zasadami programu oraz prawidłowości, rzetelności i zgodności ze stanem faktycznym danych zawartych </w:t>
      </w:r>
      <w:r>
        <w:rPr>
          <w:color w:val="000000" w:themeColor="text1"/>
        </w:rPr>
        <w:lastRenderedPageBreak/>
        <w:t>w dokument</w:t>
      </w:r>
      <w:r>
        <w:rPr>
          <w:color w:val="000000" w:themeColor="text1"/>
        </w:rPr>
        <w:t>ach, stanowiących podstawę przyznania i rozliczenia dofinansowania, a także wykonywania przez Beneficjenta zobowiązań określonych w niniejszej umowie. Beneficjent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ma obowiązek udzielania wyjaśnień i pisemnych informacji w tym zakresie.</w:t>
      </w:r>
    </w:p>
    <w:p w14:paraId="73350D7C" w14:textId="77777777" w:rsidR="00DA47E2" w:rsidRDefault="00DA47E2">
      <w:pPr>
        <w:spacing w:line="360" w:lineRule="auto"/>
        <w:jc w:val="both"/>
        <w:rPr>
          <w:color w:val="000000" w:themeColor="text1"/>
        </w:rPr>
      </w:pPr>
    </w:p>
    <w:p w14:paraId="5553324D" w14:textId="77777777" w:rsidR="00DA47E2" w:rsidRDefault="00061C69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5.</w:t>
      </w:r>
    </w:p>
    <w:p w14:paraId="73BD8F4F" w14:textId="77777777" w:rsidR="00DA47E2" w:rsidRDefault="00DA47E2">
      <w:pPr>
        <w:jc w:val="center"/>
        <w:rPr>
          <w:color w:val="000000" w:themeColor="text1"/>
        </w:rPr>
      </w:pPr>
    </w:p>
    <w:p w14:paraId="4A2FB3A6" w14:textId="77777777" w:rsidR="00DA47E2" w:rsidRDefault="00061C6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TURNUSY REHABILITACYJNE</w:t>
      </w:r>
    </w:p>
    <w:p w14:paraId="230BBB27" w14:textId="77777777" w:rsidR="00DA47E2" w:rsidRDefault="00DA47E2">
      <w:pPr>
        <w:jc w:val="both"/>
        <w:rPr>
          <w:b/>
          <w:bCs/>
          <w:color w:val="000000" w:themeColor="text1"/>
          <w:u w:val="single"/>
        </w:rPr>
      </w:pPr>
    </w:p>
    <w:p w14:paraId="1417847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1.  Turnusy rehabilitacyjne organizowane są dla następujących grup osób niepełnosprawnych:</w:t>
      </w:r>
    </w:p>
    <w:p w14:paraId="65416CA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1) z dysfunkcją narządu ruchu, z wyłączeniem osób poruszających się na wózkach inwalidzkich, </w:t>
      </w:r>
    </w:p>
    <w:p w14:paraId="19F2D91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z dysfunkcją narządu ruchu, osoby poruszają</w:t>
      </w:r>
      <w:r>
        <w:rPr>
          <w:color w:val="000000" w:themeColor="text1"/>
        </w:rPr>
        <w:t>ce się na wózkach inwalidzkich,</w:t>
      </w:r>
    </w:p>
    <w:p w14:paraId="147F9363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z dysfunkcją narządu słuchu,</w:t>
      </w:r>
    </w:p>
    <w:p w14:paraId="7D4607B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z dysfunkcją narządu wzroku,</w:t>
      </w:r>
    </w:p>
    <w:p w14:paraId="02A3E88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z upośledzeniem umysłowym,</w:t>
      </w:r>
    </w:p>
    <w:p w14:paraId="651B66A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z chorobą psychiczną,</w:t>
      </w:r>
    </w:p>
    <w:p w14:paraId="673E84B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7) z padaczką,</w:t>
      </w:r>
    </w:p>
    <w:p w14:paraId="6477369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8) ze schorzeniami układu krążenia,</w:t>
      </w:r>
    </w:p>
    <w:p w14:paraId="4C769A05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9) z innymi niż wymienione w pkt 1-8 dysfunkcjami lub </w:t>
      </w:r>
      <w:r>
        <w:rPr>
          <w:color w:val="000000" w:themeColor="text1"/>
        </w:rPr>
        <w:t>schorzeniami.</w:t>
      </w:r>
    </w:p>
    <w:p w14:paraId="7CFF971E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2. Przy rozpatrywaniu wniosków o dofinansowanie bierze się pod uwagę stopień i rodzaj niepełnosprawności Wnioskodawcy oraz wpływ niepełnosprawności na możliwość realizacji przez Wnioskodawcę kontaktów społecznych w codziennym funkcjonowaniu o</w:t>
      </w:r>
      <w:r>
        <w:rPr>
          <w:color w:val="000000" w:themeColor="text1"/>
        </w:rPr>
        <w:t>raz fakt niekorzystania dorosłych osób niepełnosprawnych z dofinansowania w ostatnim roku kalendarzowym.</w:t>
      </w:r>
    </w:p>
    <w:p w14:paraId="745549E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3. Uzyskanie dofinansowania w danym roku, nie wyklucza uzyskania dofinansowania w roku następnym.</w:t>
      </w:r>
    </w:p>
    <w:p w14:paraId="0701852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4. Pierwszeństwo dofinansowania do uczestnictwa w tur</w:t>
      </w:r>
      <w:r>
        <w:rPr>
          <w:color w:val="000000" w:themeColor="text1"/>
        </w:rPr>
        <w:t>nusach rehabilitacyjnych mają w kolejności:</w:t>
      </w:r>
    </w:p>
    <w:p w14:paraId="605D04D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a)    osoby z orzeczoną niepełnosprawnością do 16 r.ż.,</w:t>
      </w:r>
    </w:p>
    <w:p w14:paraId="6B8FEC1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b) osoby niepełnosprawne od 16 do 24 r.ż. uczące się i niepracujące bez względu na stopień niepełnosprawności,</w:t>
      </w:r>
    </w:p>
    <w:p w14:paraId="0B60565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c) osoby niepełnosprawne, które posiadają zal</w:t>
      </w:r>
      <w:r>
        <w:rPr>
          <w:color w:val="000000" w:themeColor="text1"/>
        </w:rPr>
        <w:t>iczenie do znacznego stopnia niepełnosprawności lub równorzędne będące w zatrudnieniu lub gotowe podjąć pracę,</w:t>
      </w:r>
    </w:p>
    <w:p w14:paraId="09DC2AE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d) osoby niepełnosprawne, które posiadają zaliczenie do umiarkowanego stopnia niepełnosprawności lub równorzędne będące w zatrudnieniu lub gotowe</w:t>
      </w:r>
      <w:r>
        <w:rPr>
          <w:color w:val="000000" w:themeColor="text1"/>
        </w:rPr>
        <w:t xml:space="preserve"> podjąć pracę,</w:t>
      </w:r>
    </w:p>
    <w:p w14:paraId="5E67CD9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e) osoby niepełnosprawne, które posiadają zaliczenie do znacznego stopnia niepełnosprawności lub równorzędne,</w:t>
      </w:r>
    </w:p>
    <w:p w14:paraId="4F461D1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f) osoby niepełnosprawne, które posiadają zaliczenie do umiarkowanego stopnia niepełnosprawności lub równorzędne,</w:t>
      </w:r>
    </w:p>
    <w:p w14:paraId="4FD737B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g) osoby niepełno</w:t>
      </w:r>
      <w:r>
        <w:rPr>
          <w:color w:val="000000" w:themeColor="text1"/>
        </w:rPr>
        <w:t>sprawne, z osiągniętym niskim dochodem, w ten sposób, że pierwszeństwo będą miały wnioski Wnioskodawców, u których wykazany dochód jest najniższy – w odniesieniu do danego stopnia niepełnosprawności,</w:t>
      </w:r>
    </w:p>
    <w:p w14:paraId="0E81A6C7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h) osoby niepełnosprawne, które posiadają zaliczenie do </w:t>
      </w:r>
      <w:r>
        <w:rPr>
          <w:color w:val="000000" w:themeColor="text1"/>
        </w:rPr>
        <w:t>lekkiego stopnia niepełnosprawności lub równorzędne.</w:t>
      </w:r>
    </w:p>
    <w:p w14:paraId="1EE7C95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5. Wnioski pozytywnie ocenione na etapie weryfikacji formalnej podlegają ocenie merytorycznej.</w:t>
      </w:r>
    </w:p>
    <w:p w14:paraId="3D247037" w14:textId="77777777" w:rsidR="00DA47E2" w:rsidRDefault="00061C69">
      <w:pPr>
        <w:widowControl/>
        <w:spacing w:line="360" w:lineRule="auto"/>
        <w:jc w:val="both"/>
        <w:rPr>
          <w:rFonts w:eastAsia="Times-Roman"/>
          <w:color w:val="000000"/>
          <w:kern w:val="0"/>
          <w:lang w:eastAsia="zh-CN" w:bidi="ar"/>
        </w:rPr>
      </w:pPr>
      <w:r>
        <w:rPr>
          <w:color w:val="000000" w:themeColor="text1"/>
        </w:rPr>
        <w:t>6</w:t>
      </w:r>
      <w:r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Ocenę merytoryczną wniosków </w:t>
      </w:r>
      <w:r>
        <w:rPr>
          <w:color w:val="000000" w:themeColor="text1"/>
        </w:rPr>
        <w:t>wykonuje</w:t>
      </w:r>
      <w:r>
        <w:rPr>
          <w:color w:val="000000" w:themeColor="text1"/>
        </w:rPr>
        <w:t xml:space="preserve"> się przy użyciu karty oceny merytorycznej stanowiącej załącznik nr 1 do niniejszych zasad, w której zawarte są kryteria preferencyjne wraz z punktacją dot. każdego kryterium wymienionego w tej karcie. Ocena ta, przeprowadzana jest w celu wyłowienia wniosk</w:t>
      </w:r>
      <w:r>
        <w:rPr>
          <w:color w:val="000000" w:themeColor="text1"/>
        </w:rPr>
        <w:t>ów które mają największą szanse</w:t>
      </w:r>
      <w:r>
        <w:rPr>
          <w:color w:val="000000" w:themeColor="text1"/>
        </w:rPr>
        <w:t xml:space="preserve"> na uzyskanie dofinansowania</w:t>
      </w:r>
      <w:r>
        <w:rPr>
          <w:color w:val="000000" w:themeColor="text1"/>
        </w:rPr>
        <w:t xml:space="preserve">. </w:t>
      </w:r>
      <w:r>
        <w:rPr>
          <w:rFonts w:eastAsia="Times-Roman"/>
          <w:color w:val="000000"/>
          <w:kern w:val="0"/>
          <w:lang w:eastAsia="zh-CN" w:bidi="ar"/>
        </w:rPr>
        <w:t>Minimalna liczba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punktów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preferencyjnych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wynosi</w:t>
      </w:r>
      <w:r>
        <w:rPr>
          <w:rFonts w:eastAsia="Times-Roman"/>
          <w:color w:val="000000"/>
          <w:kern w:val="0"/>
          <w:lang w:val="en-US" w:eastAsia="zh-CN" w:bidi="ar"/>
        </w:rPr>
        <w:t xml:space="preserve"> 40</w:t>
      </w:r>
      <w:r>
        <w:rPr>
          <w:rFonts w:eastAsia="Times-Roman"/>
          <w:color w:val="000000"/>
          <w:kern w:val="0"/>
          <w:lang w:eastAsia="zh-CN" w:bidi="ar"/>
        </w:rPr>
        <w:t>.</w:t>
      </w:r>
    </w:p>
    <w:p w14:paraId="39F1C4C0" w14:textId="77777777" w:rsidR="00DA47E2" w:rsidRDefault="00061C69">
      <w:pPr>
        <w:widowControl/>
        <w:spacing w:line="360" w:lineRule="auto"/>
        <w:jc w:val="both"/>
        <w:rPr>
          <w:rFonts w:eastAsia="Times-Roman"/>
          <w:color w:val="000000"/>
          <w:kern w:val="0"/>
          <w:lang w:eastAsia="zh-CN" w:bidi="ar"/>
        </w:rPr>
      </w:pPr>
      <w:r>
        <w:rPr>
          <w:rFonts w:eastAsia="Times-Roman"/>
          <w:color w:val="000000"/>
          <w:kern w:val="0"/>
          <w:lang w:eastAsia="zh-CN" w:bidi="ar"/>
        </w:rPr>
        <w:t>7</w:t>
      </w:r>
      <w:r>
        <w:rPr>
          <w:rFonts w:eastAsia="Times-Roman"/>
          <w:color w:val="000000"/>
          <w:kern w:val="0"/>
          <w:lang w:eastAsia="zh-CN" w:bidi="ar"/>
        </w:rPr>
        <w:t>.</w:t>
      </w:r>
      <w:r>
        <w:rPr>
          <w:rFonts w:eastAsia="Times-Roman"/>
          <w:color w:val="000000"/>
          <w:kern w:val="0"/>
          <w:lang w:eastAsia="zh-CN" w:bidi="ar"/>
        </w:rPr>
        <w:t xml:space="preserve"> Wnioski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wnioskodaw</w:t>
      </w:r>
      <w:r>
        <w:rPr>
          <w:rFonts w:eastAsia="Times-Roman"/>
          <w:color w:val="000000"/>
          <w:kern w:val="0"/>
          <w:lang w:eastAsia="zh-CN" w:bidi="ar"/>
        </w:rPr>
        <w:t>ców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, </w:t>
      </w:r>
      <w:r>
        <w:rPr>
          <w:rFonts w:eastAsia="Times-Roman"/>
          <w:color w:val="000000"/>
          <w:kern w:val="0"/>
          <w:lang w:eastAsia="zh-CN" w:bidi="ar"/>
        </w:rPr>
        <w:t>któr</w:t>
      </w:r>
      <w:r>
        <w:rPr>
          <w:rFonts w:eastAsia="Times-Roman"/>
          <w:color w:val="000000"/>
          <w:kern w:val="0"/>
          <w:lang w:eastAsia="zh-CN" w:bidi="ar"/>
        </w:rPr>
        <w:t>e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uzyskały punktację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poniżej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u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stalonego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minimalnego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progu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punktowego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, </w:t>
      </w:r>
      <w:r>
        <w:rPr>
          <w:rFonts w:eastAsia="Times-Roman"/>
          <w:color w:val="000000"/>
          <w:kern w:val="0"/>
          <w:lang w:eastAsia="zh-CN" w:bidi="ar"/>
        </w:rPr>
        <w:t xml:space="preserve">zostaną umieszczone na liście </w:t>
      </w:r>
      <w:r>
        <w:rPr>
          <w:rFonts w:eastAsia="Times-Roman"/>
          <w:color w:val="000000"/>
          <w:kern w:val="0"/>
          <w:lang w:eastAsia="zh-CN" w:bidi="ar"/>
        </w:rPr>
        <w:t>rezerwowej. Lista rezerwowa dotyczy środków finansowych przewidzianych na dany rok.</w:t>
      </w:r>
    </w:p>
    <w:p w14:paraId="0B15BA44" w14:textId="77777777" w:rsidR="00DA47E2" w:rsidRDefault="00061C69">
      <w:pPr>
        <w:widowControl/>
        <w:numPr>
          <w:ilvl w:val="0"/>
          <w:numId w:val="2"/>
        </w:numPr>
        <w:spacing w:line="360" w:lineRule="auto"/>
        <w:jc w:val="both"/>
      </w:pPr>
      <w:r>
        <w:rPr>
          <w:rFonts w:eastAsia="Times-Roman"/>
          <w:color w:val="000000"/>
          <w:kern w:val="0"/>
          <w:lang w:eastAsia="zh-CN" w:bidi="ar"/>
        </w:rPr>
        <w:t>W</w:t>
      </w:r>
      <w:r>
        <w:rPr>
          <w:rFonts w:eastAsia="Times-Roman"/>
          <w:color w:val="000000"/>
          <w:kern w:val="0"/>
          <w:lang w:eastAsia="zh-CN" w:bidi="ar"/>
        </w:rPr>
        <w:t xml:space="preserve"> sytuacji </w:t>
      </w:r>
      <w:r>
        <w:rPr>
          <w:rFonts w:eastAsia="Times-Roman"/>
          <w:color w:val="000000"/>
          <w:kern w:val="0"/>
          <w:lang w:eastAsia="zh-CN" w:bidi="ar"/>
        </w:rPr>
        <w:t>wolnych</w:t>
      </w:r>
      <w:r>
        <w:rPr>
          <w:rFonts w:eastAsia="Times-Roman"/>
          <w:color w:val="000000"/>
          <w:kern w:val="0"/>
          <w:lang w:eastAsia="zh-CN" w:bidi="ar"/>
        </w:rPr>
        <w:t xml:space="preserve"> środków na dzień 31.08.2023 r. </w:t>
      </w:r>
      <w:r>
        <w:rPr>
          <w:rFonts w:eastAsia="Times-Roman"/>
          <w:color w:val="000000"/>
          <w:kern w:val="0"/>
          <w:lang w:eastAsia="zh-CN" w:bidi="ar"/>
        </w:rPr>
        <w:t>w</w:t>
      </w:r>
      <w:r>
        <w:rPr>
          <w:rFonts w:eastAsia="Times-Roman"/>
          <w:color w:val="000000"/>
          <w:kern w:val="0"/>
          <w:lang w:eastAsia="zh-CN" w:bidi="ar"/>
        </w:rPr>
        <w:t xml:space="preserve">nioski </w:t>
      </w:r>
      <w:r>
        <w:rPr>
          <w:rFonts w:eastAsia="Times-Roman"/>
          <w:color w:val="000000"/>
          <w:kern w:val="0"/>
          <w:lang w:eastAsia="zh-CN" w:bidi="ar"/>
        </w:rPr>
        <w:t>poniżej progu punktowego</w:t>
      </w:r>
      <w:r>
        <w:rPr>
          <w:rFonts w:eastAsia="Times-Roman"/>
          <w:color w:val="000000"/>
          <w:kern w:val="0"/>
          <w:lang w:eastAsia="zh-CN" w:bidi="ar"/>
        </w:rPr>
        <w:t xml:space="preserve"> zostaną ponownie rozpatrzone</w:t>
      </w:r>
      <w:r>
        <w:rPr>
          <w:rFonts w:eastAsia="Times-Roman"/>
          <w:color w:val="000000"/>
          <w:kern w:val="0"/>
          <w:lang w:eastAsia="zh-CN" w:bidi="ar"/>
        </w:rPr>
        <w:t xml:space="preserve"> celem przyznania dofinansowania. W</w:t>
      </w:r>
      <w:r>
        <w:rPr>
          <w:rFonts w:eastAsia="Times-Roman"/>
          <w:color w:val="000000"/>
          <w:kern w:val="0"/>
          <w:lang w:eastAsia="zh-CN" w:bidi="ar"/>
        </w:rPr>
        <w:t>ysokość dofinansowania będ</w:t>
      </w:r>
      <w:r>
        <w:rPr>
          <w:rFonts w:eastAsia="Times-Roman"/>
          <w:color w:val="000000"/>
          <w:kern w:val="0"/>
          <w:lang w:eastAsia="zh-CN" w:bidi="ar"/>
        </w:rPr>
        <w:t>zie uzależniona od pos</w:t>
      </w:r>
      <w:r>
        <w:rPr>
          <w:rFonts w:eastAsia="Times-Roman"/>
          <w:color w:val="000000"/>
          <w:kern w:val="0"/>
          <w:lang w:eastAsia="zh-CN" w:bidi="ar"/>
        </w:rPr>
        <w:t>iadanych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środków</w:t>
      </w:r>
      <w:r>
        <w:rPr>
          <w:rFonts w:eastAsia="Times-Roman"/>
          <w:color w:val="000000"/>
          <w:kern w:val="0"/>
          <w:lang w:val="en-US" w:eastAsia="zh-CN" w:bidi="ar"/>
        </w:rPr>
        <w:t xml:space="preserve"> PFRON</w:t>
      </w:r>
      <w:r>
        <w:rPr>
          <w:rFonts w:eastAsia="Times-Roman"/>
          <w:color w:val="000000"/>
          <w:kern w:val="0"/>
          <w:lang w:eastAsia="zh-CN" w:bidi="ar"/>
        </w:rPr>
        <w:t>.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</w:p>
    <w:p w14:paraId="5B97853D" w14:textId="77777777" w:rsidR="00DA47E2" w:rsidRDefault="00061C69">
      <w:pPr>
        <w:widowControl/>
        <w:numPr>
          <w:ilvl w:val="0"/>
          <w:numId w:val="2"/>
        </w:numPr>
        <w:spacing w:line="360" w:lineRule="auto"/>
        <w:jc w:val="both"/>
        <w:rPr>
          <w:rFonts w:eastAsia="Times-Roman"/>
          <w:color w:val="000000"/>
          <w:kern w:val="0"/>
          <w:lang w:eastAsia="zh-CN" w:bidi="ar"/>
        </w:rPr>
      </w:pPr>
      <w:r>
        <w:rPr>
          <w:rFonts w:eastAsia="Times-Roman"/>
          <w:color w:val="000000"/>
          <w:kern w:val="0"/>
          <w:lang w:eastAsia="zh-CN" w:bidi="ar"/>
        </w:rPr>
        <w:t>Po zakończonym kolejnym miesiącu, tworzona będzie lista rankingowa na podstawie której przyznawane będą dofinansowania do turnusów rehabilitacyjnych.</w:t>
      </w:r>
    </w:p>
    <w:p w14:paraId="5EDF5A63" w14:textId="77777777" w:rsidR="00DA47E2" w:rsidRDefault="00061C69">
      <w:pPr>
        <w:widowControl/>
        <w:numPr>
          <w:ilvl w:val="0"/>
          <w:numId w:val="2"/>
        </w:numPr>
        <w:spacing w:line="360" w:lineRule="auto"/>
        <w:jc w:val="both"/>
      </w:pPr>
      <w:r>
        <w:rPr>
          <w:rFonts w:eastAsia="Times-Roman"/>
          <w:color w:val="000000"/>
          <w:kern w:val="0"/>
          <w:lang w:eastAsia="zh-CN" w:bidi="ar"/>
        </w:rPr>
        <w:t>W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sytuacji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,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gdy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limit </w:t>
      </w:r>
      <w:r>
        <w:rPr>
          <w:rFonts w:eastAsia="Times-Roman"/>
          <w:color w:val="000000"/>
          <w:kern w:val="0"/>
          <w:lang w:eastAsia="zh-CN" w:bidi="ar"/>
        </w:rPr>
        <w:t>środków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finansowych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uniemożliwia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udzi</w:t>
      </w:r>
      <w:r>
        <w:rPr>
          <w:rFonts w:eastAsia="Times-Roman"/>
          <w:color w:val="000000"/>
          <w:kern w:val="0"/>
          <w:lang w:val="en-US" w:eastAsia="zh-CN" w:bidi="ar"/>
        </w:rPr>
        <w:t>elenia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dofinansowania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wszystkim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wnioskodawcom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z </w:t>
      </w:r>
      <w:r>
        <w:rPr>
          <w:rFonts w:eastAsia="Times-Roman"/>
          <w:color w:val="000000"/>
          <w:kern w:val="0"/>
          <w:lang w:eastAsia="zh-CN" w:bidi="ar"/>
        </w:rPr>
        <w:t>równorzędną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ocen</w:t>
      </w:r>
      <w:proofErr w:type="spellEnd"/>
      <w:r>
        <w:rPr>
          <w:rFonts w:eastAsia="Times-Roman"/>
          <w:color w:val="000000"/>
          <w:kern w:val="0"/>
          <w:lang w:eastAsia="zh-CN" w:bidi="ar"/>
        </w:rPr>
        <w:t>ą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wniosku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, o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przyznaniu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dofinansowania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decyduje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: </w:t>
      </w:r>
    </w:p>
    <w:p w14:paraId="399B7104" w14:textId="77777777" w:rsidR="00DA47E2" w:rsidRDefault="00061C69">
      <w:pPr>
        <w:widowControl/>
        <w:spacing w:line="360" w:lineRule="auto"/>
        <w:jc w:val="both"/>
      </w:pPr>
      <w:r>
        <w:rPr>
          <w:rFonts w:eastAsia="Times-Roman"/>
          <w:color w:val="000000"/>
          <w:kern w:val="0"/>
          <w:lang w:val="en-US" w:eastAsia="zh-CN" w:bidi="ar"/>
        </w:rPr>
        <w:t xml:space="preserve">a) </w:t>
      </w:r>
      <w:r>
        <w:rPr>
          <w:rFonts w:eastAsia="Times-Roman"/>
          <w:color w:val="000000"/>
          <w:kern w:val="0"/>
          <w:lang w:eastAsia="zh-CN" w:bidi="ar"/>
        </w:rPr>
        <w:t>data wpływu wniosku,</w:t>
      </w:r>
    </w:p>
    <w:p w14:paraId="1B4B7342" w14:textId="77777777" w:rsidR="00DA47E2" w:rsidRDefault="00061C69">
      <w:pPr>
        <w:widowControl/>
        <w:spacing w:line="360" w:lineRule="auto"/>
        <w:ind w:left="2280" w:hangingChars="950" w:hanging="2280"/>
        <w:jc w:val="both"/>
        <w:rPr>
          <w:rFonts w:eastAsia="Times-Roman"/>
          <w:color w:val="000000"/>
          <w:kern w:val="0"/>
          <w:lang w:eastAsia="zh-CN" w:bidi="ar"/>
        </w:rPr>
      </w:pPr>
      <w:r>
        <w:rPr>
          <w:rFonts w:eastAsia="Times-Roman"/>
          <w:color w:val="000000"/>
          <w:kern w:val="0"/>
          <w:lang w:val="en-US" w:eastAsia="zh-CN" w:bidi="ar"/>
        </w:rPr>
        <w:t xml:space="preserve">b) </w:t>
      </w:r>
      <w:r>
        <w:rPr>
          <w:rFonts w:eastAsia="Times-Roman"/>
          <w:color w:val="000000"/>
          <w:kern w:val="0"/>
          <w:lang w:eastAsia="zh-CN" w:bidi="ar"/>
        </w:rPr>
        <w:t>wysokość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przeci</w:t>
      </w:r>
      <w:proofErr w:type="spellEnd"/>
      <w:r>
        <w:rPr>
          <w:rFonts w:eastAsia="Times-Roman"/>
          <w:color w:val="000000"/>
          <w:kern w:val="0"/>
          <w:lang w:eastAsia="zh-CN" w:bidi="ar"/>
        </w:rPr>
        <w:t>ę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tnego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miesi</w:t>
      </w:r>
      <w:proofErr w:type="spellEnd"/>
      <w:r>
        <w:rPr>
          <w:rFonts w:eastAsia="Times-Roman"/>
          <w:color w:val="000000"/>
          <w:kern w:val="0"/>
          <w:lang w:eastAsia="zh-CN" w:bidi="ar"/>
        </w:rPr>
        <w:t>ę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cznego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dochodu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wnioskodawcy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, w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taki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sposób</w:t>
      </w:r>
      <w:r>
        <w:rPr>
          <w:rFonts w:eastAsia="Times-Roman"/>
          <w:color w:val="000000"/>
          <w:kern w:val="0"/>
          <w:lang w:val="en-US" w:eastAsia="zh-CN" w:bidi="ar"/>
        </w:rPr>
        <w:t xml:space="preserve">, </w:t>
      </w:r>
      <w:r>
        <w:rPr>
          <w:rFonts w:eastAsia="Times-Roman"/>
          <w:color w:val="000000"/>
          <w:kern w:val="0"/>
          <w:lang w:eastAsia="zh-CN" w:bidi="ar"/>
        </w:rPr>
        <w:t>ż</w:t>
      </w:r>
      <w:r>
        <w:rPr>
          <w:rFonts w:eastAsia="Times-Roman"/>
          <w:color w:val="000000"/>
          <w:kern w:val="0"/>
          <w:lang w:val="en-US" w:eastAsia="zh-CN" w:bidi="ar"/>
        </w:rPr>
        <w:t>e</w:t>
      </w:r>
      <w:r>
        <w:rPr>
          <w:rFonts w:eastAsia="Times-Roman"/>
          <w:color w:val="000000"/>
          <w:kern w:val="0"/>
          <w:lang w:eastAsia="zh-CN" w:bidi="ar"/>
        </w:rPr>
        <w:t xml:space="preserve"> </w:t>
      </w:r>
    </w:p>
    <w:p w14:paraId="3891656C" w14:textId="77777777" w:rsidR="00DA47E2" w:rsidRDefault="00061C69">
      <w:pPr>
        <w:widowControl/>
        <w:spacing w:line="360" w:lineRule="auto"/>
        <w:jc w:val="both"/>
      </w:pPr>
      <w:r>
        <w:rPr>
          <w:rFonts w:eastAsia="Times-Roman"/>
          <w:color w:val="000000"/>
          <w:kern w:val="0"/>
          <w:lang w:val="en-US" w:eastAsia="zh-CN" w:bidi="ar"/>
        </w:rPr>
        <w:t>w</w:t>
      </w:r>
      <w:r>
        <w:rPr>
          <w:rFonts w:eastAsia="Times-Roman"/>
          <w:color w:val="000000"/>
          <w:kern w:val="0"/>
          <w:lang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pierwszej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kolejności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realizowane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 xml:space="preserve">będą </w:t>
      </w:r>
      <w:proofErr w:type="spellStart"/>
      <w:r>
        <w:rPr>
          <w:rFonts w:eastAsia="Times-Roman"/>
          <w:color w:val="000000"/>
          <w:kern w:val="0"/>
          <w:lang w:val="en-US" w:eastAsia="zh-CN" w:bidi="ar"/>
        </w:rPr>
        <w:t>wnioski</w:t>
      </w:r>
      <w:proofErr w:type="spellEnd"/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wnioskodawców</w:t>
      </w:r>
      <w:r>
        <w:rPr>
          <w:rFonts w:eastAsia="Times-Roman"/>
          <w:color w:val="000000"/>
          <w:kern w:val="0"/>
          <w:lang w:val="en-US" w:eastAsia="zh-CN" w:bidi="ar"/>
        </w:rPr>
        <w:t xml:space="preserve">, </w:t>
      </w:r>
      <w:r>
        <w:rPr>
          <w:rFonts w:eastAsia="Times-Roman"/>
          <w:color w:val="000000"/>
          <w:kern w:val="0"/>
          <w:lang w:eastAsia="zh-CN" w:bidi="ar"/>
        </w:rPr>
        <w:t>których</w:t>
      </w:r>
      <w:r>
        <w:rPr>
          <w:rFonts w:eastAsia="Times-Roman"/>
          <w:color w:val="000000"/>
          <w:kern w:val="0"/>
          <w:lang w:val="en-US" w:eastAsia="zh-CN" w:bidi="ar"/>
        </w:rPr>
        <w:t xml:space="preserve"> </w:t>
      </w:r>
      <w:r>
        <w:rPr>
          <w:rFonts w:eastAsia="Times-Roman"/>
          <w:color w:val="000000"/>
          <w:kern w:val="0"/>
          <w:lang w:eastAsia="zh-CN" w:bidi="ar"/>
        </w:rPr>
        <w:t>dochód</w:t>
      </w:r>
      <w:r>
        <w:rPr>
          <w:rFonts w:eastAsia="Times-Roman"/>
          <w:color w:val="000000"/>
          <w:kern w:val="0"/>
          <w:lang w:val="en-US" w:eastAsia="zh-CN" w:bidi="ar"/>
        </w:rPr>
        <w:t xml:space="preserve"> jest </w:t>
      </w:r>
    </w:p>
    <w:p w14:paraId="3CECADC9" w14:textId="77777777" w:rsidR="00DA47E2" w:rsidRDefault="00061C69">
      <w:pPr>
        <w:widowControl/>
        <w:spacing w:line="360" w:lineRule="auto"/>
        <w:jc w:val="both"/>
        <w:rPr>
          <w:rFonts w:eastAsia="Times-Roman"/>
          <w:color w:val="000000"/>
          <w:kern w:val="0"/>
          <w:lang w:eastAsia="zh-CN" w:bidi="ar"/>
        </w:rPr>
      </w:pPr>
      <w:r>
        <w:rPr>
          <w:rFonts w:eastAsia="Times-Roman"/>
          <w:color w:val="000000"/>
          <w:kern w:val="0"/>
          <w:lang w:eastAsia="zh-CN" w:bidi="ar"/>
        </w:rPr>
        <w:t>n</w:t>
      </w:r>
      <w:r>
        <w:rPr>
          <w:rFonts w:eastAsia="Times-Roman"/>
          <w:color w:val="000000"/>
          <w:kern w:val="0"/>
          <w:lang w:eastAsia="zh-CN" w:bidi="ar"/>
        </w:rPr>
        <w:t>ajniższy.</w:t>
      </w:r>
    </w:p>
    <w:p w14:paraId="5ED3D1C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12</w:t>
      </w:r>
      <w:r>
        <w:rPr>
          <w:color w:val="000000" w:themeColor="text1"/>
        </w:rPr>
        <w:t xml:space="preserve">. Osoba niepełnosprawna może, zgodnie z § 4 ust.1 rozporządzenia Ministra Pracy </w:t>
      </w:r>
      <w:r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i Polityki Społecznej w sprawie turnusów rehabilitacyjnych, ubiegać się o </w:t>
      </w:r>
      <w:r>
        <w:rPr>
          <w:color w:val="000000" w:themeColor="text1"/>
        </w:rPr>
        <w:t>dofinansowanie pod warunkiem, że:</w:t>
      </w:r>
    </w:p>
    <w:p w14:paraId="7F23D6B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1) została skierowana na turnus rehabilitacyjny na wniosek lekarza, pod opieką którego się znajduje,</w:t>
      </w:r>
    </w:p>
    <w:p w14:paraId="1CF154B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2) w roku, w którym ubiega się o dofinansowanie, nie uzyskała na ten cel dofinansowania                       ze środków </w:t>
      </w:r>
      <w:r>
        <w:rPr>
          <w:color w:val="000000" w:themeColor="text1"/>
        </w:rPr>
        <w:t>Funduszu,</w:t>
      </w:r>
    </w:p>
    <w:p w14:paraId="714BE4B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weźmie udział w turnusie, który odbędzie się w ośrodku wpisanym do rejestru ośrodków, prowadzonego przez wojewodę, albo poza takim ośrodkiem, w przypadku gdy turnus jest organizowany w formie niestacjonarnej,</w:t>
      </w:r>
    </w:p>
    <w:p w14:paraId="07914FF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4) wybierze organizatora turnusu, </w:t>
      </w:r>
      <w:r>
        <w:rPr>
          <w:color w:val="000000" w:themeColor="text1"/>
        </w:rPr>
        <w:t>który posiada wpis do rejestru organizatorów turnusów,</w:t>
      </w:r>
    </w:p>
    <w:p w14:paraId="6CB48AE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będzie uczestniczyła w zajęciach przewidzianych w programie turnusu, który wybrała,</w:t>
      </w:r>
    </w:p>
    <w:p w14:paraId="6542465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nie będzie pełniła funkcji członka kadry na tym turnusie, ani nie będzie opiekunem innego uczestnika tego turnu</w:t>
      </w:r>
      <w:r>
        <w:rPr>
          <w:color w:val="000000" w:themeColor="text1"/>
        </w:rPr>
        <w:t>su,</w:t>
      </w:r>
    </w:p>
    <w:p w14:paraId="3A906F7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7) złoży oświadczenie o wysokości dochodu obliczonego zgodnie z art. 10e ust.1 ustawy </w:t>
      </w:r>
      <w:r>
        <w:rPr>
          <w:color w:val="000000" w:themeColor="text1"/>
        </w:rPr>
        <w:t xml:space="preserve">       </w:t>
      </w:r>
      <w:r>
        <w:rPr>
          <w:bCs/>
          <w:color w:val="000000" w:themeColor="text1"/>
        </w:rPr>
        <w:t xml:space="preserve">z dnia 27 sierpnia 1997 r. o rehabilitacji zawodowej i społecznej oraz zatrudnieniu osób niepełnosprawnych, </w:t>
      </w:r>
      <w:r>
        <w:rPr>
          <w:color w:val="000000" w:themeColor="text1"/>
        </w:rPr>
        <w:t>wraz z informacją o liczbie osób we wspólnym gospod</w:t>
      </w:r>
      <w:r>
        <w:rPr>
          <w:color w:val="000000" w:themeColor="text1"/>
        </w:rPr>
        <w:t>arstwie domowym,</w:t>
      </w:r>
    </w:p>
    <w:p w14:paraId="5210DA2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8) w przypadku turnusu, którego program przewiduje także zabiegi fizjoterapeutyczne, przedstawi podczas pierwszego badania lekarskiego na turnusie zaświadczenie lekarskie o aktualnym stanie zdrowia, w szczególności o chorobie zasadniczej, </w:t>
      </w:r>
      <w:r>
        <w:rPr>
          <w:color w:val="000000" w:themeColor="text1"/>
        </w:rPr>
        <w:t>uczuleniach i przyjmowanych lekach.</w:t>
      </w:r>
    </w:p>
    <w:p w14:paraId="6B8D232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13</w:t>
      </w:r>
      <w:r>
        <w:rPr>
          <w:color w:val="000000" w:themeColor="text1"/>
        </w:rPr>
        <w:t>. Warunkiem otrzymania dofinansowania do uczestnictwa w turnusie opiekuna osoby niepełnosprawnej jest:</w:t>
      </w:r>
    </w:p>
    <w:p w14:paraId="2089FF4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zalecenie lekarza wyraźnie wskazujące na konieczność obecności opiekuna na turnusie wraz z uzasadnieniem koniecz</w:t>
      </w:r>
      <w:r>
        <w:rPr>
          <w:color w:val="000000" w:themeColor="text1"/>
        </w:rPr>
        <w:t>ności pobytu opiekuna,</w:t>
      </w:r>
    </w:p>
    <w:p w14:paraId="691359E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nie pełnienie przez opiekuna funkcji członka kadry na  tym  turnusie,</w:t>
      </w:r>
    </w:p>
    <w:p w14:paraId="266BD5B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opiekun nie może być osobą niepełnosprawną wymagającą opieki innej osoby,</w:t>
      </w:r>
    </w:p>
    <w:p w14:paraId="11F2CA8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ukończenie przez opiekuna 18 lat, albo ukończenie lat 16 i bycie wspólnie zamies</w:t>
      </w:r>
      <w:r>
        <w:rPr>
          <w:color w:val="000000" w:themeColor="text1"/>
        </w:rPr>
        <w:t>zkującym członkiem rodziny osoby niepełnosprawnej.</w:t>
      </w:r>
    </w:p>
    <w:p w14:paraId="2A50C9AE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14</w:t>
      </w:r>
      <w:r>
        <w:rPr>
          <w:color w:val="000000" w:themeColor="text1"/>
        </w:rPr>
        <w:t xml:space="preserve">. Osoba niepełnosprawna ubiegająca się o dofinansowanie do uczestnictwa w turnusie powinna złożyć w Powiatowym Centrum Pomocy Rodzinie </w:t>
      </w:r>
      <w:r>
        <w:rPr>
          <w:color w:val="000000" w:themeColor="text1"/>
        </w:rPr>
        <w:t xml:space="preserve">lub SOW </w:t>
      </w:r>
      <w:r>
        <w:rPr>
          <w:color w:val="000000" w:themeColor="text1"/>
        </w:rPr>
        <w:t>wymagany komplet dokumentów:</w:t>
      </w:r>
    </w:p>
    <w:p w14:paraId="7855DED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1) wniosek o przyznanie dofinansowania ze środków Państwowego Funduszu Rehabilitacji Osób Niepełnosprawnych do uczestnictwa w turnusie rehabilitacyjnym, </w:t>
      </w:r>
    </w:p>
    <w:p w14:paraId="1153CF8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aktualną k</w:t>
      </w:r>
      <w:r>
        <w:rPr>
          <w:rFonts w:eastAsia="Times New Roman"/>
          <w:color w:val="000000" w:themeColor="text1"/>
        </w:rPr>
        <w:t xml:space="preserve">opię orzeczenia lub kopię wypisu z treści orzeczenia, o którym mowa w art. 1, art. 5 pkt </w:t>
      </w:r>
      <w:r>
        <w:rPr>
          <w:rFonts w:eastAsia="Times New Roman"/>
          <w:color w:val="000000" w:themeColor="text1"/>
        </w:rPr>
        <w:t xml:space="preserve">lub art. 62 ustawy </w:t>
      </w:r>
      <w:r>
        <w:rPr>
          <w:bCs/>
          <w:color w:val="000000" w:themeColor="text1"/>
        </w:rPr>
        <w:t xml:space="preserve">z dnia 27 sierpnia 1997 r. o rehabilitacji zawodowej i społecznej oraz zatrudnieniu osób niepełnosprawnych, </w:t>
      </w:r>
      <w:r>
        <w:rPr>
          <w:rFonts w:eastAsia="Times New Roman"/>
          <w:color w:val="000000" w:themeColor="text1"/>
        </w:rPr>
        <w:t xml:space="preserve">a w przypadku osoby, o której mowa w art. 62 ust.                     </w:t>
      </w:r>
      <w:r>
        <w:rPr>
          <w:rFonts w:eastAsia="Times New Roman"/>
          <w:color w:val="000000" w:themeColor="text1"/>
        </w:rPr>
        <w:lastRenderedPageBreak/>
        <w:t xml:space="preserve">3 ustawy </w:t>
      </w:r>
      <w:r>
        <w:rPr>
          <w:bCs/>
          <w:color w:val="000000" w:themeColor="text1"/>
        </w:rPr>
        <w:t xml:space="preserve">z dnia 27 sierpnia 1997 r. o rehabilitacji zawodowej i społecznej oraz zatrudnieniu osób niepełnosprawnych, </w:t>
      </w:r>
      <w:r>
        <w:rPr>
          <w:rFonts w:eastAsia="Times New Roman"/>
          <w:color w:val="000000" w:themeColor="text1"/>
        </w:rPr>
        <w:t xml:space="preserve">kopię orzeczenia o stałej albo długotrwałej niezdolności do pracy    </w:t>
      </w:r>
      <w:r>
        <w:rPr>
          <w:rFonts w:eastAsia="Times New Roman"/>
          <w:color w:val="000000" w:themeColor="text1"/>
        </w:rPr>
        <w:t xml:space="preserve">           w gospodarstwie rolnym wydanego przed dniem 1 stycznia 1998 r.,</w:t>
      </w:r>
    </w:p>
    <w:p w14:paraId="574C4E3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wniosek lekarza, pod którego opieką znajduje się osoba niepełnosprawna, o skierowanie                     na turnus rehabilitacyjny,</w:t>
      </w:r>
    </w:p>
    <w:p w14:paraId="2561A9B0" w14:textId="77777777" w:rsidR="00DA47E2" w:rsidRDefault="00061C69">
      <w:pPr>
        <w:spacing w:line="360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4) dokument potwierdzający zatrudnienie lub z</w:t>
      </w:r>
      <w:r>
        <w:rPr>
          <w:color w:val="000000" w:themeColor="text1"/>
          <w:lang w:eastAsia="en-US"/>
        </w:rPr>
        <w:t>aświadczenie z Powiatowego Urzędu Pracy, z którego wynika, że Wnioskodawca jest gotowy podjąć pracę,</w:t>
      </w:r>
    </w:p>
    <w:p w14:paraId="2EB79BA2" w14:textId="77777777" w:rsidR="00DA47E2" w:rsidRDefault="00061C69">
      <w:pPr>
        <w:spacing w:line="360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5) informację o wyborze turnusu rehabilitacyjnego,</w:t>
      </w:r>
    </w:p>
    <w:p w14:paraId="54DA4F65" w14:textId="77777777" w:rsidR="00DA47E2" w:rsidRDefault="00061C6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 xml:space="preserve">6) podpisaną przez Wnioskodawcę </w:t>
      </w:r>
      <w:r>
        <w:rPr>
          <w:color w:val="000000" w:themeColor="text1"/>
        </w:rPr>
        <w:t>klauzulę informacyjną o przetwarzaniu danych osobowych przez Powiatowe C</w:t>
      </w:r>
      <w:r>
        <w:rPr>
          <w:color w:val="000000" w:themeColor="text1"/>
        </w:rPr>
        <w:t>entrum Pomocy Rodzinie w Pułtusku oraz Państwowy Fundusz Rehabilitacji Osób Niepełnosprawnych,</w:t>
      </w:r>
    </w:p>
    <w:p w14:paraId="5624C2B6" w14:textId="77777777" w:rsidR="00DA47E2" w:rsidRDefault="00061C6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7) kopię postanowienia Sądu dotyczącą pełnienia funkcji opiekuna prawnego lub pełnomocnika notarialnego, oryginał do wglądu (o ile dotyczy).</w:t>
      </w:r>
    </w:p>
    <w:p w14:paraId="5B4EA4F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>
        <w:rPr>
          <w:color w:val="000000" w:themeColor="text1"/>
        </w:rPr>
        <w:t>. Osoby niepełnosp</w:t>
      </w:r>
      <w:r>
        <w:rPr>
          <w:color w:val="000000" w:themeColor="text1"/>
        </w:rPr>
        <w:t>rawne mogą ubiegać się  o dofinansowanie do uczestnictwa w turnusie, jeżeli przeciętny miesięczny dochód, w rozumieniu przepisów o świadczeniach rodzinnych, podzielony przez liczbę osób we wspólnym gospodarstwie domowym, obliczony za kwartał roku poprzedza</w:t>
      </w:r>
      <w:r>
        <w:rPr>
          <w:color w:val="000000" w:themeColor="text1"/>
        </w:rPr>
        <w:t>jący miesiąc złożenia wniosku, nie przekracza kwoty:</w:t>
      </w:r>
    </w:p>
    <w:p w14:paraId="731BAAA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- 50% przeciętnego wynagrodzenia na osobę we wspólnym gospodarstwie domowym,</w:t>
      </w:r>
    </w:p>
    <w:p w14:paraId="076F1D2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 65% przeciętnego wynagrodzenia w przypadku osoby samotnej.</w:t>
      </w:r>
    </w:p>
    <w:p w14:paraId="4CBEB33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15</w:t>
      </w:r>
      <w:r>
        <w:rPr>
          <w:color w:val="000000" w:themeColor="text1"/>
        </w:rPr>
        <w:t xml:space="preserve">. Wysokość dofinansowania do turnusu </w:t>
      </w:r>
      <w:r>
        <w:rPr>
          <w:color w:val="000000" w:themeColor="text1"/>
        </w:rPr>
        <w:t>rehabilitacyjnego uzależniona jest od przeciętnego wynagrodzenia oraz stopnia niepełnosprawności i wynosi odpowiednio:</w:t>
      </w:r>
    </w:p>
    <w:p w14:paraId="4AED3DF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30% przeciętnego wynagrodzenia – dla osoby niepełnosprawnej ze znacznym stopniem niepełnosprawności, osoby niepełnosprawnej w wieku do</w:t>
      </w:r>
      <w:r>
        <w:rPr>
          <w:color w:val="000000" w:themeColor="text1"/>
        </w:rPr>
        <w:t xml:space="preserve"> 16 roku życia oraz osoby niepełnosprawnej w wieku 16-24 lat uczącej się i niepracującej, bez względu na stopień niepełnosprawności,</w:t>
      </w:r>
    </w:p>
    <w:p w14:paraId="0A6ED41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27% przeciętnego wynagrodzenia – dla osoby niepełnosprawnej z umiarkowanym stopniem niepełnosprawności,</w:t>
      </w:r>
    </w:p>
    <w:p w14:paraId="58CA77E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25% przeciętn</w:t>
      </w:r>
      <w:r>
        <w:rPr>
          <w:color w:val="000000" w:themeColor="text1"/>
        </w:rPr>
        <w:t>ego wynagrodzenia – dla osoby niepełnosprawnej z lekkim stopniem niepełnosprawności,</w:t>
      </w:r>
    </w:p>
    <w:p w14:paraId="6A65B533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20% przeciętnego wynagrodzenia – dla opiekuna osoby niepełnosprawnej,</w:t>
      </w:r>
    </w:p>
    <w:p w14:paraId="5AE543C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20% przeciętnego wynagrodzenia – dla osoby niepełnosprawnej zatrudnionej w zakładzie pracy chro</w:t>
      </w:r>
      <w:r>
        <w:rPr>
          <w:color w:val="000000" w:themeColor="text1"/>
        </w:rPr>
        <w:t xml:space="preserve">nionej, niezależnie od posiadanego stopnia niepełnosprawności.      </w:t>
      </w:r>
    </w:p>
    <w:p w14:paraId="2866633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6</w:t>
      </w:r>
      <w:r>
        <w:rPr>
          <w:color w:val="000000" w:themeColor="text1"/>
        </w:rPr>
        <w:t xml:space="preserve">. W przypadku znacznego niedoboru środków PFRON w danym roku kalendarzowym w stosunku do istniejących potrzeb, wysokość dofinansowania może zostać pomniejszona </w:t>
      </w:r>
      <w:r>
        <w:rPr>
          <w:color w:val="000000" w:themeColor="text1"/>
        </w:rPr>
        <w:lastRenderedPageBreak/>
        <w:t>o 20%, przysługującego do</w:t>
      </w:r>
      <w:r>
        <w:rPr>
          <w:color w:val="000000" w:themeColor="text1"/>
        </w:rPr>
        <w:t>finansowania osobie niepełnosprawnej.</w:t>
      </w:r>
    </w:p>
    <w:p w14:paraId="7AF81B3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7</w:t>
      </w:r>
      <w:r>
        <w:rPr>
          <w:color w:val="000000" w:themeColor="text1"/>
        </w:rPr>
        <w:t xml:space="preserve">. W przypadku przekroczenia kwot dochodu, o którym mowa w ust. </w:t>
      </w:r>
      <w:r>
        <w:rPr>
          <w:color w:val="000000" w:themeColor="text1"/>
        </w:rPr>
        <w:t>10</w:t>
      </w:r>
      <w:r>
        <w:rPr>
          <w:color w:val="000000" w:themeColor="text1"/>
        </w:rPr>
        <w:t>, kwotę dofinansowania pomniejsza się o kwotę, o którą dochód ten został przekroczony.</w:t>
      </w:r>
    </w:p>
    <w:p w14:paraId="1B396467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8</w:t>
      </w:r>
      <w:r>
        <w:rPr>
          <w:color w:val="000000" w:themeColor="text1"/>
        </w:rPr>
        <w:t>. W terminie 30 dni od dnia złożenia kompletnego wniosku o dof</w:t>
      </w:r>
      <w:r>
        <w:rPr>
          <w:color w:val="000000" w:themeColor="text1"/>
        </w:rPr>
        <w:t>inansowanie Komisja ds. Opiniowania Wniosków podejmuje decyzję o przyznaniu lub odmowie przyznania dofinansowania, o czym powiadamia Wnioskodawcę w terminie 7 dni od dnia rozpatrzenia wniosku (z podaniem przyczyny ewentualnej odmowy).</w:t>
      </w:r>
    </w:p>
    <w:p w14:paraId="03CD7F4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9</w:t>
      </w:r>
      <w:r>
        <w:rPr>
          <w:color w:val="000000" w:themeColor="text1"/>
        </w:rPr>
        <w:t>. Osoba niepełnospr</w:t>
      </w:r>
      <w:r>
        <w:rPr>
          <w:color w:val="000000" w:themeColor="text1"/>
        </w:rPr>
        <w:t xml:space="preserve">awna, w terminie 30 dni od otrzymania powiadomienia o przyznaniu dofinansowania, nie później jednak niż na 21 dni przed dniem rozpoczęcia turnusu rehabilitacyjnego, </w:t>
      </w:r>
      <w:r>
        <w:rPr>
          <w:color w:val="000000" w:themeColor="text1"/>
        </w:rPr>
        <w:t xml:space="preserve">ma obowiązek </w:t>
      </w:r>
      <w:r>
        <w:rPr>
          <w:color w:val="000000" w:themeColor="text1"/>
        </w:rPr>
        <w:t>przekaz</w:t>
      </w:r>
      <w:r>
        <w:rPr>
          <w:color w:val="000000" w:themeColor="text1"/>
        </w:rPr>
        <w:t xml:space="preserve">ać </w:t>
      </w:r>
      <w:r>
        <w:rPr>
          <w:color w:val="000000" w:themeColor="text1"/>
        </w:rPr>
        <w:t xml:space="preserve">do PCPR informację o wyborze turnusu, </w:t>
      </w:r>
      <w:r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 xml:space="preserve">w którym </w:t>
      </w:r>
      <w:r>
        <w:rPr>
          <w:color w:val="000000" w:themeColor="text1"/>
        </w:rPr>
        <w:t>będzie uczestniczyła.</w:t>
      </w:r>
    </w:p>
    <w:p w14:paraId="7D98F26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20</w:t>
      </w:r>
      <w:r>
        <w:rPr>
          <w:color w:val="000000" w:themeColor="text1"/>
        </w:rPr>
        <w:t xml:space="preserve">. Kwota dofinansowania do uczestnictwa w turnusie przyznana osobie niepełnosprawnej </w:t>
      </w:r>
      <w:r>
        <w:rPr>
          <w:color w:val="000000" w:themeColor="text1"/>
        </w:rPr>
        <w:t>zostanie</w:t>
      </w:r>
      <w:r>
        <w:rPr>
          <w:color w:val="000000" w:themeColor="text1"/>
        </w:rPr>
        <w:t xml:space="preserve"> przekazywana na rachunek bankowy organizatora turnusu. </w:t>
      </w:r>
    </w:p>
    <w:p w14:paraId="6F974B6D" w14:textId="77777777" w:rsidR="00DA47E2" w:rsidRDefault="00DA47E2">
      <w:pPr>
        <w:spacing w:line="360" w:lineRule="auto"/>
        <w:jc w:val="both"/>
        <w:rPr>
          <w:color w:val="000000" w:themeColor="text1"/>
        </w:rPr>
      </w:pPr>
    </w:p>
    <w:p w14:paraId="1A358CDC" w14:textId="77777777" w:rsidR="00DA47E2" w:rsidRDefault="00061C69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6.</w:t>
      </w:r>
    </w:p>
    <w:p w14:paraId="13699BEE" w14:textId="77777777" w:rsidR="00DA47E2" w:rsidRDefault="00DA47E2">
      <w:pPr>
        <w:jc w:val="center"/>
        <w:rPr>
          <w:b/>
          <w:bCs/>
          <w:color w:val="000000" w:themeColor="text1"/>
        </w:rPr>
      </w:pPr>
    </w:p>
    <w:p w14:paraId="558FC24A" w14:textId="77777777" w:rsidR="00DA47E2" w:rsidRDefault="00061C69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LIKWIDACJA BARIER W KOMUNIKOWANIU SIĘ</w:t>
      </w:r>
    </w:p>
    <w:p w14:paraId="071D8001" w14:textId="77777777" w:rsidR="00DA47E2" w:rsidRDefault="00DA47E2">
      <w:pPr>
        <w:spacing w:line="360" w:lineRule="auto"/>
        <w:jc w:val="center"/>
        <w:rPr>
          <w:b/>
          <w:bCs/>
          <w:color w:val="000000" w:themeColor="text1"/>
        </w:rPr>
      </w:pPr>
    </w:p>
    <w:p w14:paraId="11C46827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1.O dofinansowanie </w:t>
      </w:r>
      <w:r>
        <w:rPr>
          <w:color w:val="000000" w:themeColor="text1"/>
        </w:rPr>
        <w:t>likwidacji barier w komunikowaniu się mogą ubiegać się osoby niepełnosprawne, zamieszkujące na terenie powiatu pułtuskiego, w zależności od potrzeb wynikających z niepełnosprawności, jeżeli ich realizacja umożliwi lub w znacznym stopniu ułatwi osobie niepe</w:t>
      </w:r>
      <w:r>
        <w:rPr>
          <w:color w:val="000000" w:themeColor="text1"/>
        </w:rPr>
        <w:t>łnosprawnej wykonywanie podstawowych, codziennych czynności i nawiązywanie kontaktów z otoczeniem.</w:t>
      </w:r>
    </w:p>
    <w:p w14:paraId="36DC661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>Komisja</w:t>
      </w:r>
      <w:r>
        <w:rPr>
          <w:color w:val="000000" w:themeColor="text1"/>
        </w:rPr>
        <w:t xml:space="preserve"> dokonuje kwalifikacji zakresu rzeczowego dofinansowania oceniając indywidualne potrzeby osoby niepełnosprawnej wynikające z posiadanej niepełnosprawności oraz niezbędność planowanego przedsięwzięcia  w procesie rehabilitacji społecznej.</w:t>
      </w:r>
    </w:p>
    <w:p w14:paraId="4044D2C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Wnioski o dofin</w:t>
      </w:r>
      <w:r>
        <w:rPr>
          <w:color w:val="000000" w:themeColor="text1"/>
        </w:rPr>
        <w:t>ansowanie można składać w każdym czasie danego roku kalendarzowego, ale r</w:t>
      </w:r>
      <w:r>
        <w:rPr>
          <w:color w:val="000000" w:themeColor="text1"/>
        </w:rPr>
        <w:t>ozpatrywanie</w:t>
      </w:r>
      <w:r>
        <w:rPr>
          <w:color w:val="000000" w:themeColor="text1"/>
        </w:rPr>
        <w:t xml:space="preserve"> ich trwa do momentu wyczerpania środków finansowych PFRON przeznaczonych na ten cel.</w:t>
      </w:r>
    </w:p>
    <w:p w14:paraId="2B57CB8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Dofinansowanie likwidacji barier w komunikowaniu się nie przysługuje osobom niepeł</w:t>
      </w:r>
      <w:r>
        <w:rPr>
          <w:color w:val="000000" w:themeColor="text1"/>
        </w:rPr>
        <w:t>nosprawnym, które</w:t>
      </w:r>
      <w:r>
        <w:rPr>
          <w:color w:val="000000" w:themeColor="text1"/>
        </w:rPr>
        <w:t xml:space="preserve"> otrzymały d</w:t>
      </w:r>
      <w:r>
        <w:rPr>
          <w:color w:val="000000" w:themeColor="text1"/>
        </w:rPr>
        <w:t>ofinansowanie ze środków Funduszu</w:t>
      </w:r>
      <w:r>
        <w:rPr>
          <w:color w:val="000000" w:themeColor="text1"/>
        </w:rPr>
        <w:t xml:space="preserve"> na ten cel            w przeciągu 3 lat przed złożeniem wniosku.</w:t>
      </w:r>
    </w:p>
    <w:p w14:paraId="6227D7B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Wysokość dofinansowania likwidacji barier może wynosić do 95% kosztów przedsięwzięcia, nie więcej jednak niż do wysokości pię</w:t>
      </w:r>
      <w:r>
        <w:rPr>
          <w:color w:val="000000" w:themeColor="text1"/>
        </w:rPr>
        <w:t xml:space="preserve">tnastokrotnego przeciętnego wynagrodzenia. Jednak </w:t>
      </w:r>
      <w:r>
        <w:rPr>
          <w:color w:val="000000" w:themeColor="text1"/>
        </w:rPr>
        <w:lastRenderedPageBreak/>
        <w:t>maksymalna kwota dofinansowania uzależniona będzie od posiadanych w danym roku środków finansowych PFRON oraz liczby złożonych wniosków kwalifikujących się do dofinansowania.</w:t>
      </w:r>
    </w:p>
    <w:p w14:paraId="2D8AF02E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>
        <w:rPr>
          <w:color w:val="000000" w:themeColor="text1"/>
        </w:rPr>
        <w:t xml:space="preserve"> W przypadku, gdy liczba wnio</w:t>
      </w:r>
      <w:r>
        <w:rPr>
          <w:color w:val="000000" w:themeColor="text1"/>
        </w:rPr>
        <w:t xml:space="preserve">sków będzie przekraczała możliwość przyznania dofinansowania wszystkim Wnioskodawcom, maksymalna wysokość dofinansowania wynosić będzie do </w:t>
      </w:r>
      <w:r>
        <w:rPr>
          <w:color w:val="000000" w:themeColor="text1"/>
        </w:rPr>
        <w:t>95</w:t>
      </w:r>
      <w:r>
        <w:rPr>
          <w:color w:val="000000" w:themeColor="text1"/>
        </w:rPr>
        <w:t xml:space="preserve">% wartości inwestycji, jednak nie więcej niż </w:t>
      </w:r>
      <w:r>
        <w:rPr>
          <w:color w:val="000000" w:themeColor="text1"/>
        </w:rPr>
        <w:t>7</w:t>
      </w:r>
      <w:r>
        <w:rPr>
          <w:color w:val="000000" w:themeColor="text1"/>
        </w:rPr>
        <w:t> 000,00 zł, wymagany wkład własny</w:t>
      </w:r>
      <w:r>
        <w:rPr>
          <w:color w:val="000000" w:themeColor="text1"/>
        </w:rPr>
        <w:t xml:space="preserve"> to</w:t>
      </w:r>
      <w:r>
        <w:rPr>
          <w:color w:val="000000" w:themeColor="text1"/>
        </w:rPr>
        <w:t xml:space="preserve"> minimum</w:t>
      </w:r>
      <w:r>
        <w:rPr>
          <w:color w:val="000000" w:themeColor="text1"/>
        </w:rPr>
        <w:t xml:space="preserve"> 5</w:t>
      </w:r>
      <w:r>
        <w:rPr>
          <w:color w:val="000000" w:themeColor="text1"/>
        </w:rPr>
        <w:t>%.</w:t>
      </w:r>
    </w:p>
    <w:p w14:paraId="462CDBBE" w14:textId="77777777" w:rsidR="00DA47E2" w:rsidRDefault="00061C69">
      <w:pPr>
        <w:tabs>
          <w:tab w:val="left" w:pos="360"/>
        </w:tabs>
        <w:spacing w:line="360" w:lineRule="auto"/>
        <w:ind w:left="15" w:hanging="15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  <w:t>Ze względu na bar</w:t>
      </w:r>
      <w:r>
        <w:rPr>
          <w:color w:val="000000" w:themeColor="text1"/>
        </w:rPr>
        <w:t>dzo dużą liczbę wniosków, m</w:t>
      </w:r>
      <w:r>
        <w:rPr>
          <w:color w:val="000000" w:themeColor="text1"/>
        </w:rPr>
        <w:t>aksymalna kwota dofinansowania do zestawu komputerowego (np. laptop) wynosi do 95% wartości sprzętu nie więcej jednak niż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3</w:t>
      </w:r>
      <w:r>
        <w:rPr>
          <w:color w:val="000000" w:themeColor="text1"/>
        </w:rPr>
        <w:t xml:space="preserve"> 000,00 zł. </w:t>
      </w:r>
    </w:p>
    <w:p w14:paraId="41F6E95B" w14:textId="77777777" w:rsidR="00DA47E2" w:rsidRDefault="00061C69">
      <w:pPr>
        <w:numPr>
          <w:ilvl w:val="0"/>
          <w:numId w:val="3"/>
        </w:numPr>
        <w:tabs>
          <w:tab w:val="left" w:pos="360"/>
        </w:tabs>
        <w:spacing w:line="360" w:lineRule="auto"/>
        <w:ind w:left="15" w:hanging="15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>
        <w:rPr>
          <w:color w:val="000000" w:themeColor="text1"/>
        </w:rPr>
        <w:t xml:space="preserve">. Dla osób z dysfunkcją narządu wzroku, słuchu oraz innymi schorzeniami jest </w:t>
      </w:r>
      <w:r>
        <w:rPr>
          <w:color w:val="000000" w:themeColor="text1"/>
        </w:rPr>
        <w:t>możliwość dofinansowania zestawu komputerowego (np. laptop). Dofinansowanie jest przeznaczone w szczególności dla osób dorosłych pracujących, poszukujących pracy, posiadających znaczny bądź umiarkowany stopień niepełnosprawności, dla dzieci i młodzieży pow</w:t>
      </w:r>
      <w:r>
        <w:rPr>
          <w:color w:val="000000" w:themeColor="text1"/>
        </w:rPr>
        <w:t>yżej 6 r.ż., uczącej się.</w:t>
      </w:r>
    </w:p>
    <w:p w14:paraId="38632006" w14:textId="77777777" w:rsidR="00DA47E2" w:rsidRDefault="00061C69">
      <w:pPr>
        <w:tabs>
          <w:tab w:val="left" w:pos="360"/>
        </w:tabs>
        <w:spacing w:line="360" w:lineRule="auto"/>
        <w:ind w:left="15" w:hanging="15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>
        <w:rPr>
          <w:color w:val="000000" w:themeColor="text1"/>
        </w:rPr>
        <w:t>. Dofinansowanie zestawu komputerowego musi być ściśle związane z indywidualnymi potrzebami osoby niepełnosprawnej, potwierdzone przez lekarza specjalistę.</w:t>
      </w:r>
    </w:p>
    <w:p w14:paraId="4DD0697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Do wniosku należy dołączyć:</w:t>
      </w:r>
    </w:p>
    <w:p w14:paraId="4F6AA13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aktualną k</w:t>
      </w:r>
      <w:r>
        <w:rPr>
          <w:rFonts w:eastAsia="Times New Roman"/>
          <w:color w:val="000000" w:themeColor="text1"/>
        </w:rPr>
        <w:t>opię orzeczenia lub kopię wy</w:t>
      </w:r>
      <w:r>
        <w:rPr>
          <w:rFonts w:eastAsia="Times New Roman"/>
          <w:color w:val="000000" w:themeColor="text1"/>
        </w:rPr>
        <w:t xml:space="preserve">pisu z treści orzeczenia, o którym mowa </w:t>
      </w:r>
      <w:r>
        <w:rPr>
          <w:rFonts w:eastAsia="Times New Roman"/>
          <w:color w:val="000000" w:themeColor="text1"/>
        </w:rPr>
        <w:br/>
        <w:t xml:space="preserve">w art. 1, art. 5 pkt lub art. 62 ustawy </w:t>
      </w:r>
      <w:r>
        <w:rPr>
          <w:bCs/>
          <w:color w:val="000000" w:themeColor="text1"/>
        </w:rPr>
        <w:t xml:space="preserve">z dnia 27 sierpnia 1997 r. o rehabilitacji zawodowej </w:t>
      </w:r>
      <w:r>
        <w:rPr>
          <w:bCs/>
          <w:color w:val="000000" w:themeColor="text1"/>
        </w:rPr>
        <w:br/>
        <w:t xml:space="preserve">i społecznej oraz zatrudnieniu osób niepełnosprawnych, </w:t>
      </w:r>
      <w:r>
        <w:rPr>
          <w:rFonts w:eastAsia="Times New Roman"/>
          <w:color w:val="000000" w:themeColor="text1"/>
        </w:rPr>
        <w:t xml:space="preserve">a w przypadku osoby, o której mowa w art. 62 ust. 3 ustawy </w:t>
      </w:r>
      <w:r>
        <w:rPr>
          <w:bCs/>
          <w:color w:val="000000" w:themeColor="text1"/>
        </w:rPr>
        <w:t xml:space="preserve">z dnia </w:t>
      </w:r>
      <w:r>
        <w:rPr>
          <w:bCs/>
          <w:color w:val="000000" w:themeColor="text1"/>
        </w:rPr>
        <w:t xml:space="preserve">27 sierpnia 1997 r. o rehabilitacji zawodowej i społecznej oraz zatrudnieniu osób niepełnosprawnych, </w:t>
      </w:r>
      <w:r>
        <w:rPr>
          <w:rFonts w:eastAsia="Times New Roman"/>
          <w:color w:val="000000" w:themeColor="text1"/>
        </w:rPr>
        <w:t>kopię orzeczenia o stałej albo długotrwałej niezdolności do pracy</w:t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w gospodarstwie rolnym wydanego przed dniem 1 stycznia 1998 r.,</w:t>
      </w:r>
    </w:p>
    <w:p w14:paraId="48B6C006" w14:textId="77777777" w:rsidR="00DA47E2" w:rsidRDefault="00061C6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 xml:space="preserve">2) podpisaną przez Wnioskodawcę </w:t>
      </w:r>
      <w:r>
        <w:rPr>
          <w:color w:val="000000" w:themeColor="text1"/>
        </w:rPr>
        <w:t>klauzulę informacyjną o przetwarzaniu danych osobowych przez Powiatowe Centrum Pomocy Rodzinie w Pułtusku oraz Państwowy Fundusz Rehabilitacji Osób Niepełnosprawnych,</w:t>
      </w:r>
    </w:p>
    <w:p w14:paraId="25F17D4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zaświadczenie lekarskie, wystawione przez lekarza spec</w:t>
      </w:r>
      <w:r>
        <w:rPr>
          <w:color w:val="000000" w:themeColor="text1"/>
        </w:rPr>
        <w:t>jalistę, potwierdzające, że likwidacja barier jest uzasadniona potrzebami wynikającymi z niepełnosprawności, (zaświadczenie ważne  3 miesiące od daty wystawienia),</w:t>
      </w:r>
    </w:p>
    <w:p w14:paraId="3C5EB646" w14:textId="77777777" w:rsidR="00DA47E2" w:rsidRDefault="00061C6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kopię postanowienia Sądu dotyczącą pełnienia funkcji opiekuna prawnego lub pełnomocnika n</w:t>
      </w:r>
      <w:r>
        <w:rPr>
          <w:color w:val="000000" w:themeColor="text1"/>
        </w:rPr>
        <w:t>otarialnego, oryginał do wglądu (o ile dotyczy),</w:t>
      </w:r>
    </w:p>
    <w:p w14:paraId="188373D9" w14:textId="77777777" w:rsidR="00DA47E2" w:rsidRDefault="00061C69">
      <w:pPr>
        <w:spacing w:line="360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5) dokument potwierdzający zatrudnienie lub zaświadczenie z Powiatowego Urzędu Pracy, z którego wynika, że Wnioskodawca jest gotowy podjąć pracę</w:t>
      </w:r>
      <w:r>
        <w:rPr>
          <w:color w:val="000000" w:themeColor="text1"/>
          <w:lang w:eastAsia="en-US"/>
        </w:rPr>
        <w:t xml:space="preserve"> (o ile dotyczy)</w:t>
      </w:r>
      <w:r>
        <w:rPr>
          <w:color w:val="000000" w:themeColor="text1"/>
          <w:lang w:eastAsia="en-US"/>
        </w:rPr>
        <w:t>,</w:t>
      </w:r>
    </w:p>
    <w:p w14:paraId="06000C33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6) ofertę cenową</w:t>
      </w:r>
      <w:r>
        <w:rPr>
          <w:color w:val="000000" w:themeColor="text1"/>
        </w:rPr>
        <w:t>/</w:t>
      </w:r>
      <w:r>
        <w:rPr>
          <w:color w:val="000000" w:themeColor="text1"/>
        </w:rPr>
        <w:t>fakturę proforma,</w:t>
      </w:r>
    </w:p>
    <w:p w14:paraId="4AE0B520" w14:textId="77777777" w:rsidR="00DA47E2" w:rsidRDefault="00061C6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7) w </w:t>
      </w:r>
      <w:r>
        <w:rPr>
          <w:color w:val="000000" w:themeColor="text1"/>
        </w:rPr>
        <w:t xml:space="preserve">przypadku dzieci i młodzieży powyżej 6 r.ż. uczących się, zaświadczenie ze szkoły lub Poradni </w:t>
      </w:r>
      <w:proofErr w:type="spellStart"/>
      <w:r>
        <w:rPr>
          <w:color w:val="000000" w:themeColor="text1"/>
        </w:rPr>
        <w:t>Psychologiczno</w:t>
      </w:r>
      <w:proofErr w:type="spellEnd"/>
      <w:r>
        <w:rPr>
          <w:color w:val="000000" w:themeColor="text1"/>
        </w:rPr>
        <w:t xml:space="preserve"> – Pedagogicznej,</w:t>
      </w:r>
    </w:p>
    <w:p w14:paraId="29917A19" w14:textId="77777777" w:rsidR="00DA47E2" w:rsidRDefault="00061C6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8) uzasadnienie wniosku.</w:t>
      </w:r>
    </w:p>
    <w:p w14:paraId="4D05D305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1</w:t>
      </w:r>
      <w:r>
        <w:rPr>
          <w:color w:val="000000" w:themeColor="text1"/>
        </w:rPr>
        <w:t>. Podstawę dofinansowania likwidacji barier ze środków Funduszu stanowi umowa zawarta przez Dyrektora P</w:t>
      </w:r>
      <w:r>
        <w:rPr>
          <w:color w:val="000000" w:themeColor="text1"/>
        </w:rPr>
        <w:t>CPR z osobą niepełnosprawną/pełnomocnikiem lub jej przedstawicielem ustawowym.</w:t>
      </w:r>
    </w:p>
    <w:p w14:paraId="737D3AA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2</w:t>
      </w:r>
      <w:r>
        <w:rPr>
          <w:color w:val="000000" w:themeColor="text1"/>
        </w:rPr>
        <w:t>. Umowa powinna zawierać:</w:t>
      </w:r>
    </w:p>
    <w:p w14:paraId="2640490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oznaczenie stron umowy,</w:t>
      </w:r>
    </w:p>
    <w:p w14:paraId="0B3F41AE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rodzaj zadania podlegającego dofinansowaniu,</w:t>
      </w:r>
    </w:p>
    <w:p w14:paraId="14C76E6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wysokość środków Funduszu przyznanych na realizacje zadania,</w:t>
      </w:r>
    </w:p>
    <w:p w14:paraId="41E3361E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4) </w:t>
      </w:r>
      <w:r>
        <w:rPr>
          <w:color w:val="000000" w:themeColor="text1"/>
        </w:rPr>
        <w:t>termin rozpoczęcia realizacji zadania,</w:t>
      </w:r>
    </w:p>
    <w:p w14:paraId="449FE86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zakres i sposób realizacji umowy,</w:t>
      </w:r>
    </w:p>
    <w:p w14:paraId="45A47B0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zobowiązanie do zachowania formy pisemnej w przypadku zmiany lub rozwiązania umowy,</w:t>
      </w:r>
    </w:p>
    <w:p w14:paraId="5210CF27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7) warunki i termin wypowiedzenia umowy,</w:t>
      </w:r>
    </w:p>
    <w:p w14:paraId="69E7DE9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8) warunki rozwiązania umowy i zwrotu niewykorzystan</w:t>
      </w:r>
      <w:r>
        <w:rPr>
          <w:color w:val="000000" w:themeColor="text1"/>
        </w:rPr>
        <w:t>ych środków Funduszu,</w:t>
      </w:r>
    </w:p>
    <w:p w14:paraId="7F521A8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9) sposób sprawowania kontroli wykorzystania środków Funduszu,</w:t>
      </w:r>
    </w:p>
    <w:p w14:paraId="0BD042D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10) zobowiązanie do przedłożenia dokumentów rozliczeniowych oraz dowodu pokrycia udziału własnego w kosztach zadania,</w:t>
      </w:r>
    </w:p>
    <w:p w14:paraId="4FA15347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11) sposób rozliczenia oraz zestawienie dokumentów po</w:t>
      </w:r>
      <w:r>
        <w:rPr>
          <w:color w:val="000000" w:themeColor="text1"/>
        </w:rPr>
        <w:t>twierdzających wydatkowanie środków Funduszu.</w:t>
      </w:r>
    </w:p>
    <w:p w14:paraId="7B049977" w14:textId="77777777" w:rsidR="00DA47E2" w:rsidRDefault="00061C69">
      <w:pPr>
        <w:spacing w:line="360" w:lineRule="auto"/>
        <w:ind w:left="30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3</w:t>
      </w:r>
      <w:r>
        <w:rPr>
          <w:color w:val="000000" w:themeColor="text1"/>
        </w:rPr>
        <w:t>. Środki finansowe PFRON przekazywane są zgodnie z warunkami określonymi w umowie                na dofinansowanie likwidacji barier w komunikowaniu się.</w:t>
      </w:r>
    </w:p>
    <w:p w14:paraId="7A805FC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4</w:t>
      </w:r>
      <w:r>
        <w:rPr>
          <w:color w:val="000000" w:themeColor="text1"/>
        </w:rPr>
        <w:t>. Środki finansowe są przekazywane przelewem na wska</w:t>
      </w:r>
      <w:r>
        <w:rPr>
          <w:color w:val="000000" w:themeColor="text1"/>
        </w:rPr>
        <w:t>zany rachunek bankowy (sprzedawcy urządzeń, wykonawcy usług lub Wnioskodawcy), w ciągu 14 dni od dnia złożenia kompletu wymaganych dokumentów:</w:t>
      </w:r>
    </w:p>
    <w:p w14:paraId="29E7C87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oryginału faktury VAT lub rachunku wystawionego na Wnioskodawcę zgodnie z obowiązującymi przepisami,</w:t>
      </w:r>
    </w:p>
    <w:p w14:paraId="3C01348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dokume</w:t>
      </w:r>
      <w:r>
        <w:rPr>
          <w:color w:val="000000" w:themeColor="text1"/>
        </w:rPr>
        <w:t>ntu, z którego wynika kwota udziału własnego Wnioskodawcy.</w:t>
      </w:r>
    </w:p>
    <w:p w14:paraId="1547D4B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5</w:t>
      </w:r>
      <w:r>
        <w:rPr>
          <w:color w:val="000000" w:themeColor="text1"/>
        </w:rPr>
        <w:t>. Termin płatności faktury VAT lub rachunku nie może być krótszy niż 14 dni.</w:t>
      </w:r>
    </w:p>
    <w:p w14:paraId="7FB92003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6</w:t>
      </w:r>
      <w:r>
        <w:rPr>
          <w:color w:val="000000" w:themeColor="text1"/>
        </w:rPr>
        <w:t>. Umowy na dofinansowanie likwidacji barier zawierane i realizowane będą w okresie roku budżetowego, w którym uchwal</w:t>
      </w:r>
      <w:r>
        <w:rPr>
          <w:color w:val="000000" w:themeColor="text1"/>
        </w:rPr>
        <w:t>ono środki na powyższe dofinansowania, zgodnie z uchwałą Rady Powiatu w Pułtusku w sprawie określenia zadań, na które przeznacza się środki Funduszu.</w:t>
      </w:r>
    </w:p>
    <w:p w14:paraId="7C0E0C9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</w:t>
      </w:r>
      <w:r>
        <w:rPr>
          <w:color w:val="000000" w:themeColor="text1"/>
        </w:rPr>
        <w:t>7</w:t>
      </w:r>
      <w:r>
        <w:rPr>
          <w:color w:val="000000" w:themeColor="text1"/>
        </w:rPr>
        <w:t>. Przy rozpatrywaniu wniosku osoby niepełnosprawnej bierze się pod uwagę:</w:t>
      </w:r>
    </w:p>
    <w:p w14:paraId="4207219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stopień i rodzaj niepełnosp</w:t>
      </w:r>
      <w:r>
        <w:rPr>
          <w:color w:val="000000" w:themeColor="text1"/>
        </w:rPr>
        <w:t>rawności,</w:t>
      </w:r>
    </w:p>
    <w:p w14:paraId="26A0014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sytuację zawodową, uczęszczanie do szkoły (w tym wyższej),</w:t>
      </w:r>
    </w:p>
    <w:p w14:paraId="635F05A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3) prowadzenie gospodarstwa domowego samotnie lub z rodziną, </w:t>
      </w:r>
    </w:p>
    <w:p w14:paraId="4F69666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średni dochód na członka rodziny,</w:t>
      </w:r>
    </w:p>
    <w:p w14:paraId="1989A1B5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całkowity koszt zakupionego sprzętu,</w:t>
      </w:r>
    </w:p>
    <w:p w14:paraId="500D6A0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6) deklarowany udział własny wymagany </w:t>
      </w:r>
      <w:r>
        <w:rPr>
          <w:color w:val="000000" w:themeColor="text1"/>
        </w:rPr>
        <w:t>min. 5%,</w:t>
      </w:r>
    </w:p>
    <w:p w14:paraId="2DA88C9E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7) możliwość dofinansowania przez sponsora, </w:t>
      </w:r>
    </w:p>
    <w:p w14:paraId="3627649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8) korzystanie przez osobę niepełnosprawną ze środków Funduszu w ubiegłych latach.</w:t>
      </w:r>
    </w:p>
    <w:p w14:paraId="204AAA8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8</w:t>
      </w:r>
      <w:r>
        <w:rPr>
          <w:color w:val="000000" w:themeColor="text1"/>
        </w:rPr>
        <w:t>. Dofinansowanie nie obejmuje kosztów likwidacji barier poniesionych przed przyznaniem środków finansowych i zawarcie</w:t>
      </w:r>
      <w:r>
        <w:rPr>
          <w:color w:val="000000" w:themeColor="text1"/>
        </w:rPr>
        <w:t>m umowy o dofinansowanie ze środków Funduszu.</w:t>
      </w:r>
    </w:p>
    <w:p w14:paraId="6B7BF2C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9</w:t>
      </w:r>
      <w:r>
        <w:rPr>
          <w:color w:val="000000" w:themeColor="text1"/>
        </w:rPr>
        <w:t>. Realizator programu oraz PFRON w każdym czasie obowiązywania umowy ma prawo przeprowadzenia kontroli wykorzystania dofinansowania, zgodnie z zasadami programu oraz prawidłowości, rzetelności i zgodności ze </w:t>
      </w:r>
      <w:r>
        <w:rPr>
          <w:color w:val="000000" w:themeColor="text1"/>
        </w:rPr>
        <w:t>stanem faktycznym danych zawartych w dokumentach, stanowiących podstawę przyznania i rozliczenia dofinansowania, a także wykonywania przez Beneficjenta zobowiązań określonych w niniejszej umowie. Beneficjent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ma obowiązek udzielania wyjaśnień i pisemnych in</w:t>
      </w:r>
      <w:r>
        <w:rPr>
          <w:color w:val="000000" w:themeColor="text1"/>
        </w:rPr>
        <w:t>formacji w tym zakresie.</w:t>
      </w:r>
    </w:p>
    <w:p w14:paraId="0D1E777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20</w:t>
      </w:r>
      <w:r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Osoby niepełnosprawne, którym nie zostało przyznane dofinansowanie z powodu niewystarczającej wysokości środków Funduszu przeznaczonych na likwidację barier w roku złożenia wniosku, powinni w następnym roku wystąpić o dofinanso</w:t>
      </w:r>
      <w:r>
        <w:rPr>
          <w:color w:val="000000" w:themeColor="text1"/>
        </w:rPr>
        <w:t xml:space="preserve">wanie ponownie, składając nowy wniosek i aktualizując wymagane załączniki. </w:t>
      </w:r>
    </w:p>
    <w:p w14:paraId="64D9034A" w14:textId="77777777" w:rsidR="00DA47E2" w:rsidRDefault="00DA47E2">
      <w:pPr>
        <w:spacing w:line="360" w:lineRule="auto"/>
        <w:jc w:val="both"/>
        <w:rPr>
          <w:color w:val="000000" w:themeColor="text1"/>
        </w:rPr>
      </w:pPr>
    </w:p>
    <w:p w14:paraId="74601488" w14:textId="77777777" w:rsidR="00DA47E2" w:rsidRDefault="00061C69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Katalog rzeczowy sprzętów, urządzeń, robót lub innych czynności, które mogą być dofinansowane ze środków PFRON w ramach likwidacji barier w komunikowaniu się (wraz z ich </w:t>
      </w:r>
      <w:r>
        <w:rPr>
          <w:b/>
          <w:bCs/>
          <w:color w:val="000000" w:themeColor="text1"/>
        </w:rPr>
        <w:t>montażem).</w:t>
      </w:r>
    </w:p>
    <w:p w14:paraId="25009FC4" w14:textId="77777777" w:rsidR="00DA47E2" w:rsidRDefault="00DA47E2">
      <w:pPr>
        <w:spacing w:line="360" w:lineRule="auto"/>
        <w:jc w:val="both"/>
        <w:rPr>
          <w:b/>
          <w:bCs/>
          <w:color w:val="000000" w:themeColor="text1"/>
        </w:rPr>
      </w:pPr>
    </w:p>
    <w:p w14:paraId="23FDED8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 Katalog zawierający wykaz sprzętów, urządzeń, robót lub innych czynności, jakie mogą być ujęte w ramach dofinansowania </w:t>
      </w:r>
      <w:r>
        <w:rPr>
          <w:bCs/>
          <w:color w:val="000000" w:themeColor="text1"/>
        </w:rPr>
        <w:t>likwidacji barier w komunikowaniu się</w:t>
      </w:r>
      <w:r>
        <w:rPr>
          <w:color w:val="000000" w:themeColor="text1"/>
        </w:rPr>
        <w:t xml:space="preserve"> w szczególności obejmuje:</w:t>
      </w:r>
    </w:p>
    <w:p w14:paraId="5F8D5CC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1) dla osób z dysfunkcją narządu wzroku:</w:t>
      </w:r>
    </w:p>
    <w:p w14:paraId="4D2C51B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a)zakup i </w:t>
      </w:r>
      <w:r>
        <w:rPr>
          <w:color w:val="000000" w:themeColor="text1"/>
        </w:rPr>
        <w:t>montaż aparatów telefonicznych (z klawiaturą brajlowską),</w:t>
      </w:r>
    </w:p>
    <w:p w14:paraId="3847F87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b)zakup maszyny do pisania pismem Braille'a,</w:t>
      </w:r>
    </w:p>
    <w:p w14:paraId="3C144B1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c)zakup materiałów optycznych i elektrooptycznych (lupy elektroniczne, okulary, </w:t>
      </w:r>
      <w:proofErr w:type="spellStart"/>
      <w:r>
        <w:rPr>
          <w:color w:val="000000" w:themeColor="text1"/>
        </w:rPr>
        <w:t>monookulary</w:t>
      </w:r>
      <w:proofErr w:type="spellEnd"/>
      <w:r>
        <w:rPr>
          <w:color w:val="000000" w:themeColor="text1"/>
        </w:rPr>
        <w:t xml:space="preserve">, okulary </w:t>
      </w:r>
      <w:proofErr w:type="spellStart"/>
      <w:r>
        <w:rPr>
          <w:color w:val="000000" w:themeColor="text1"/>
        </w:rPr>
        <w:t>lornetkowe</w:t>
      </w:r>
      <w:proofErr w:type="spellEnd"/>
      <w:r>
        <w:rPr>
          <w:color w:val="000000" w:themeColor="text1"/>
        </w:rPr>
        <w:t>, powiększalniki telewizyjne, lupy monitor</w:t>
      </w:r>
      <w:r>
        <w:rPr>
          <w:color w:val="000000" w:themeColor="text1"/>
        </w:rPr>
        <w:t>owe, itp.),</w:t>
      </w:r>
    </w:p>
    <w:p w14:paraId="7191AB5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d)zakup radia CB, krótkofalówki, magnetofonu, radiomagnetofonu, dyktafonu,</w:t>
      </w:r>
    </w:p>
    <w:p w14:paraId="7C66F75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e)zakup urządzeń mechanicznych, elektrycznych lub elektronicznych, które posiadają interfejs dźwiękowy, brajlowski lub powiększone znaki,</w:t>
      </w:r>
    </w:p>
    <w:p w14:paraId="152C344E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f)zakup programu do skanera roz</w:t>
      </w:r>
      <w:r>
        <w:rPr>
          <w:color w:val="000000" w:themeColor="text1"/>
        </w:rPr>
        <w:t>poznającego pismo Braille'a,</w:t>
      </w:r>
    </w:p>
    <w:p w14:paraId="5BDF4A8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g)zakup urządzeń i materiałów do sporządzania napisów brajlowskich,</w:t>
      </w:r>
    </w:p>
    <w:p w14:paraId="203A4395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h)zakup i montaż urządzenia wspomagającego ,,SAM” (dla osób z porażeniem czterokończynowym),</w:t>
      </w:r>
    </w:p>
    <w:p w14:paraId="763F633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i)urządzenia czytające,</w:t>
      </w:r>
    </w:p>
    <w:p w14:paraId="78CF69F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j)syntezatory mowy dla osób niewidomych,</w:t>
      </w:r>
    </w:p>
    <w:p w14:paraId="4820E8C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k</w:t>
      </w:r>
      <w:r>
        <w:rPr>
          <w:color w:val="000000" w:themeColor="text1"/>
        </w:rPr>
        <w:t>)notatniki i organizatory dla osób niewidomych.</w:t>
      </w:r>
    </w:p>
    <w:p w14:paraId="318F9946" w14:textId="77777777" w:rsidR="00DA47E2" w:rsidRDefault="00061C69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2) dla osób z dysfunkcją narządu słuchu:</w:t>
      </w:r>
    </w:p>
    <w:p w14:paraId="6CF7F0F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a) zakup i montaż specjalistycznej sygnalizacji świetlnej:</w:t>
      </w:r>
    </w:p>
    <w:p w14:paraId="7EE4FC9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wyposażenie dzwonka do drzwi w sygnalizację świetlną,</w:t>
      </w:r>
    </w:p>
    <w:p w14:paraId="31BB0F3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wyposażenie aparatu telefonicznego w sygnalizację </w:t>
      </w:r>
      <w:r>
        <w:rPr>
          <w:color w:val="000000" w:themeColor="text1"/>
        </w:rPr>
        <w:t>świetlną ,</w:t>
      </w:r>
    </w:p>
    <w:p w14:paraId="70445DA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sygnalizatory optyczne do aparatów telefonicznych, </w:t>
      </w:r>
      <w:proofErr w:type="spellStart"/>
      <w:r>
        <w:rPr>
          <w:color w:val="000000" w:themeColor="text1"/>
        </w:rPr>
        <w:t>tekstofonów</w:t>
      </w:r>
      <w:proofErr w:type="spellEnd"/>
      <w:r>
        <w:rPr>
          <w:color w:val="000000" w:themeColor="text1"/>
        </w:rPr>
        <w:t>, telefaksów i wideofonów,</w:t>
      </w:r>
    </w:p>
    <w:p w14:paraId="09CA400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inne sygnalizatory optyczne zastępujące dźwięk,</w:t>
      </w:r>
    </w:p>
    <w:p w14:paraId="2F078E1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b) zakup budzików świetlnych i wibracyjnych,</w:t>
      </w:r>
    </w:p>
    <w:p w14:paraId="4FE29C4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c) zakup i montaż faksu, telefaksu, </w:t>
      </w:r>
      <w:proofErr w:type="spellStart"/>
      <w:r>
        <w:rPr>
          <w:color w:val="000000" w:themeColor="text1"/>
        </w:rPr>
        <w:t>tekstofonu</w:t>
      </w:r>
      <w:proofErr w:type="spellEnd"/>
      <w:r>
        <w:rPr>
          <w:color w:val="000000" w:themeColor="text1"/>
        </w:rPr>
        <w:t>, wideofonu l</w:t>
      </w:r>
      <w:r>
        <w:rPr>
          <w:color w:val="000000" w:themeColor="text1"/>
        </w:rPr>
        <w:t>ub pagera,</w:t>
      </w:r>
    </w:p>
    <w:p w14:paraId="4392827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d)zakup i montaż wzmacniacza do aparatu telefonicznego, </w:t>
      </w:r>
    </w:p>
    <w:p w14:paraId="66A5242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e) zakup </w:t>
      </w:r>
      <w:proofErr w:type="spellStart"/>
      <w:r>
        <w:rPr>
          <w:color w:val="000000" w:themeColor="text1"/>
        </w:rPr>
        <w:t>laryngophonu</w:t>
      </w:r>
      <w:proofErr w:type="spellEnd"/>
      <w:r>
        <w:rPr>
          <w:color w:val="000000" w:themeColor="text1"/>
        </w:rPr>
        <w:t>,</w:t>
      </w:r>
    </w:p>
    <w:p w14:paraId="68686965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f) zakup przenośnych indywidualnych wzmacniaczy dźwięku, słuchawek, mini - pętli </w:t>
      </w:r>
      <w:proofErr w:type="spellStart"/>
      <w:r>
        <w:rPr>
          <w:color w:val="000000" w:themeColor="text1"/>
        </w:rPr>
        <w:t>induktofonicznych</w:t>
      </w:r>
      <w:proofErr w:type="spellEnd"/>
      <w:r>
        <w:rPr>
          <w:color w:val="000000" w:themeColor="text1"/>
        </w:rPr>
        <w:t>,</w:t>
      </w:r>
    </w:p>
    <w:p w14:paraId="08A02C4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g) zakup indywidualnych urządzeń akustycznych </w:t>
      </w:r>
      <w:r>
        <w:rPr>
          <w:color w:val="000000" w:themeColor="text1"/>
        </w:rPr>
        <w:t>przybliżających dźwięki (działających na FM lub podczerwień),</w:t>
      </w:r>
    </w:p>
    <w:p w14:paraId="03CE3D97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h) zakup urządzeń wspomagających odbiór dźwięku z telewizora (przewodowych i bezprzewodowych),</w:t>
      </w:r>
    </w:p>
    <w:p w14:paraId="1A1D6F0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j) zakup i instalacja modemu, </w:t>
      </w:r>
      <w:proofErr w:type="spellStart"/>
      <w:r>
        <w:rPr>
          <w:color w:val="000000" w:themeColor="text1"/>
        </w:rPr>
        <w:t>faxmodemu</w:t>
      </w:r>
      <w:proofErr w:type="spellEnd"/>
      <w:r>
        <w:rPr>
          <w:color w:val="000000" w:themeColor="text1"/>
        </w:rPr>
        <w:t xml:space="preserve">, telefonicznego łącza ISDN, umożliwiającego dostęp do </w:t>
      </w:r>
      <w:r>
        <w:rPr>
          <w:color w:val="000000" w:themeColor="text1"/>
        </w:rPr>
        <w:t>łączności wizualnej oraz zestawu urządzeń umożliwiających taką łączność za pośrednictwem komputerów i sieci telefonicznej,</w:t>
      </w:r>
    </w:p>
    <w:p w14:paraId="7638F04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k) zakup i montaż systemu </w:t>
      </w:r>
      <w:proofErr w:type="spellStart"/>
      <w:r>
        <w:rPr>
          <w:color w:val="000000" w:themeColor="text1"/>
        </w:rPr>
        <w:t>wideodomofonowego</w:t>
      </w:r>
      <w:proofErr w:type="spellEnd"/>
      <w:r>
        <w:rPr>
          <w:color w:val="000000" w:themeColor="text1"/>
        </w:rPr>
        <w:t>,</w:t>
      </w:r>
    </w:p>
    <w:p w14:paraId="0165B48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l)zakup i montaż aparatów telefonicznych z cewką indukcyjną w słuchawce i wzmacniaczem,</w:t>
      </w:r>
    </w:p>
    <w:p w14:paraId="35CA3FAF" w14:textId="77777777" w:rsidR="00DA47E2" w:rsidRDefault="00061C69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m) zakup komunikatorów dla osób nie mówiących,</w:t>
      </w:r>
    </w:p>
    <w:p w14:paraId="2AF9E45C" w14:textId="77777777" w:rsidR="00DA47E2" w:rsidRDefault="00061C69">
      <w:pPr>
        <w:numPr>
          <w:ilvl w:val="0"/>
          <w:numId w:val="3"/>
        </w:numPr>
        <w:tabs>
          <w:tab w:val="left" w:pos="360"/>
        </w:tabs>
        <w:spacing w:line="360" w:lineRule="auto"/>
        <w:ind w:left="15" w:hanging="15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3) dla osób z wadą wzroku, słuchu oraz innymi schorzeniami:</w:t>
      </w:r>
    </w:p>
    <w:p w14:paraId="4FBA5CD0" w14:textId="77777777" w:rsidR="00DA47E2" w:rsidRDefault="00061C69">
      <w:pPr>
        <w:tabs>
          <w:tab w:val="left" w:pos="36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a)zestaw komputerowy.</w:t>
      </w:r>
    </w:p>
    <w:p w14:paraId="3B8764A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W uzasadnionych przypadkach, inne urządzenia i przedmioty, nie zawarte w katalogu (dla wszystkich dysfunkcji) mogą być dofinans</w:t>
      </w:r>
      <w:r>
        <w:rPr>
          <w:color w:val="000000" w:themeColor="text1"/>
        </w:rPr>
        <w:t>owane po zatwierdzeniu przez Komisję ds. Opiniowania Wniosków.</w:t>
      </w:r>
    </w:p>
    <w:p w14:paraId="542DA413" w14:textId="77777777" w:rsidR="00DA47E2" w:rsidRDefault="00061C69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7.</w:t>
      </w:r>
    </w:p>
    <w:p w14:paraId="75FC5054" w14:textId="77777777" w:rsidR="00DA47E2" w:rsidRDefault="00DA47E2">
      <w:pPr>
        <w:jc w:val="center"/>
        <w:rPr>
          <w:b/>
          <w:bCs/>
          <w:color w:val="000000" w:themeColor="text1"/>
        </w:rPr>
      </w:pPr>
    </w:p>
    <w:p w14:paraId="6BA2A824" w14:textId="77777777" w:rsidR="00DA47E2" w:rsidRDefault="00061C69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LIKWIDACJA BARIER TECHNICZNYCH</w:t>
      </w:r>
    </w:p>
    <w:p w14:paraId="5A195035" w14:textId="77777777" w:rsidR="00DA47E2" w:rsidRDefault="00DA47E2">
      <w:pPr>
        <w:spacing w:line="360" w:lineRule="auto"/>
        <w:jc w:val="center"/>
        <w:rPr>
          <w:b/>
          <w:bCs/>
          <w:color w:val="000000" w:themeColor="text1"/>
        </w:rPr>
      </w:pPr>
    </w:p>
    <w:p w14:paraId="1826E71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1.O dofinansowanie likwidacji barier technicznych się mogą ubiegać się osoby niepełnosprawne, zamieszkujące na terenie powiatu pułtuskiego, w zależności od</w:t>
      </w:r>
      <w:r>
        <w:rPr>
          <w:color w:val="000000" w:themeColor="text1"/>
        </w:rPr>
        <w:t xml:space="preserve"> potrzeb wynikających z niepełnosprawności, jeżeli ich realizacja umożliwi lub w znacznym stopniu ułatwi osobie niepełnosprawnej wykonywanie podstawowych, codziennych czynności                            i nawiązywanie kontaktów z otoczeniem.</w:t>
      </w:r>
    </w:p>
    <w:p w14:paraId="277BE4B3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>Komisja</w:t>
      </w:r>
      <w:r>
        <w:rPr>
          <w:color w:val="000000" w:themeColor="text1"/>
        </w:rPr>
        <w:t xml:space="preserve"> do</w:t>
      </w:r>
      <w:r>
        <w:rPr>
          <w:color w:val="000000" w:themeColor="text1"/>
        </w:rPr>
        <w:t>konuje kwalifikacji zakresu rzeczowego dofinansowania oceniając indywidualne potrzeby osoby niepełnosprawnej wynikające z posiadanej niepełnosprawności oraz niezbędność planowanego przedsięwzięcia  w procesie rehabilitacji społecznej.</w:t>
      </w:r>
    </w:p>
    <w:p w14:paraId="5701793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3.Wnioski o dofinanso</w:t>
      </w:r>
      <w:r>
        <w:rPr>
          <w:color w:val="000000" w:themeColor="text1"/>
        </w:rPr>
        <w:t>wanie można składać w każdym czasie danego roku kalendarzowego, ale realizacja ich trwa do momentu wyczerpania środków finansowych PFRON przeznaczonych na ten cel.</w:t>
      </w:r>
    </w:p>
    <w:p w14:paraId="6E94638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Dofinansowanie likwidacji barier </w:t>
      </w:r>
      <w:r>
        <w:rPr>
          <w:color w:val="000000" w:themeColor="text1"/>
        </w:rPr>
        <w:t>technicznych</w:t>
      </w:r>
      <w:r>
        <w:rPr>
          <w:color w:val="000000" w:themeColor="text1"/>
        </w:rPr>
        <w:t xml:space="preserve"> nie przysługuje osobom niepełnosprawnym, które</w:t>
      </w:r>
      <w:r>
        <w:rPr>
          <w:color w:val="000000" w:themeColor="text1"/>
        </w:rPr>
        <w:t xml:space="preserve"> otrzymały d</w:t>
      </w:r>
      <w:r>
        <w:rPr>
          <w:color w:val="000000" w:themeColor="text1"/>
        </w:rPr>
        <w:t>ofinansowanie ze środków Funduszu</w:t>
      </w:r>
      <w:r>
        <w:rPr>
          <w:color w:val="000000" w:themeColor="text1"/>
        </w:rPr>
        <w:t xml:space="preserve"> na ten cel w przeciągu 3 lat przed złożeniem wniosku.</w:t>
      </w:r>
    </w:p>
    <w:p w14:paraId="4DBA7055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Wysokość dofinansowania likwidacji barier może wynosić do 95% kosztów przedsięwzięcia, nie więcej jednak n</w:t>
      </w:r>
      <w:r>
        <w:rPr>
          <w:color w:val="000000" w:themeColor="text1"/>
        </w:rPr>
        <w:t>iż do wysokości piętnastokrotnego przeciętnego wynagrodzenia. Jednak maksymalna kwota dofinansowania uzależniona będzie od posiadanych w danym roku środków finansowych PFRON oraz liczby złożonych wniosków kwalifikujących się do dofinansowania.</w:t>
      </w:r>
    </w:p>
    <w:p w14:paraId="04743B55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>
        <w:rPr>
          <w:color w:val="000000" w:themeColor="text1"/>
        </w:rPr>
        <w:t xml:space="preserve"> W przypad</w:t>
      </w:r>
      <w:r>
        <w:rPr>
          <w:color w:val="000000" w:themeColor="text1"/>
        </w:rPr>
        <w:t xml:space="preserve">ku, gdy liczba wniosków będzie przekraczała możliwość przyznania dofinansowania wszystkim Wnioskodawcom, maksymalna wysokość dofinansowania wynosić będzie do </w:t>
      </w:r>
      <w:r>
        <w:rPr>
          <w:color w:val="000000" w:themeColor="text1"/>
        </w:rPr>
        <w:t>95</w:t>
      </w:r>
      <w:r>
        <w:rPr>
          <w:color w:val="000000" w:themeColor="text1"/>
        </w:rPr>
        <w:t xml:space="preserve">% wartości inwestycji, jednak nie więcej niż </w:t>
      </w:r>
      <w:r>
        <w:rPr>
          <w:color w:val="000000" w:themeColor="text1"/>
        </w:rPr>
        <w:t>10</w:t>
      </w:r>
      <w:r>
        <w:rPr>
          <w:color w:val="000000" w:themeColor="text1"/>
        </w:rPr>
        <w:t> 000,00 zł, wymagany wkład własny, wynosić będzie</w:t>
      </w:r>
      <w:r>
        <w:rPr>
          <w:color w:val="000000" w:themeColor="text1"/>
        </w:rPr>
        <w:t xml:space="preserve"> minimum</w:t>
      </w:r>
      <w:r>
        <w:rPr>
          <w:color w:val="000000" w:themeColor="text1"/>
        </w:rPr>
        <w:t xml:space="preserve"> 5</w:t>
      </w:r>
      <w:r>
        <w:rPr>
          <w:color w:val="000000" w:themeColor="text1"/>
        </w:rPr>
        <w:t>%.</w:t>
      </w:r>
    </w:p>
    <w:p w14:paraId="7A14E62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Do wniosku należy dołączyć:</w:t>
      </w:r>
    </w:p>
    <w:p w14:paraId="0ECF0BF7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aktualną k</w:t>
      </w:r>
      <w:r>
        <w:rPr>
          <w:rFonts w:eastAsia="Times New Roman"/>
          <w:color w:val="000000" w:themeColor="text1"/>
        </w:rPr>
        <w:t xml:space="preserve">opię orzeczenia lub kopię wypisu z treści orzeczenia, o którym mowa </w:t>
      </w:r>
      <w:r>
        <w:rPr>
          <w:rFonts w:eastAsia="Times New Roman"/>
          <w:color w:val="000000" w:themeColor="text1"/>
        </w:rPr>
        <w:br/>
        <w:t xml:space="preserve">w art. 1, art. 5 pkt lub art. 62 ustawy </w:t>
      </w:r>
      <w:r>
        <w:rPr>
          <w:bCs/>
          <w:color w:val="000000" w:themeColor="text1"/>
        </w:rPr>
        <w:t xml:space="preserve">z dnia 27 sierpnia 1997 r. o rehabilitacji zawodowej </w:t>
      </w:r>
      <w:r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i społecznej oraz zatrudnieniu osób niepełnosprawnych, </w:t>
      </w:r>
      <w:r>
        <w:rPr>
          <w:rFonts w:eastAsia="Times New Roman"/>
          <w:color w:val="000000" w:themeColor="text1"/>
        </w:rPr>
        <w:t xml:space="preserve">a w przypadku osoby, o której mowa </w:t>
      </w:r>
      <w:r>
        <w:rPr>
          <w:rFonts w:eastAsia="Times New Roman"/>
          <w:color w:val="000000" w:themeColor="text1"/>
        </w:rPr>
        <w:lastRenderedPageBreak/>
        <w:t xml:space="preserve">w art. 62 ust.3 ustawy </w:t>
      </w:r>
      <w:r>
        <w:rPr>
          <w:bCs/>
          <w:color w:val="000000" w:themeColor="text1"/>
        </w:rPr>
        <w:t xml:space="preserve">z dnia 27 sierpnia 1997 r. o rehabilitacji zawodowej i społecznej oraz zatrudnieniu osób niepełnosprawnych,  </w:t>
      </w:r>
      <w:r>
        <w:rPr>
          <w:rFonts w:eastAsia="Times New Roman"/>
          <w:color w:val="000000" w:themeColor="text1"/>
        </w:rPr>
        <w:t>kopię orzeczenia o stałej albo dłu</w:t>
      </w:r>
      <w:r>
        <w:rPr>
          <w:rFonts w:eastAsia="Times New Roman"/>
          <w:color w:val="000000" w:themeColor="text1"/>
        </w:rPr>
        <w:t>gotrwałej niezdolności do pracy</w:t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w gospodarstwie rolnym wydanego przed dniem 1 stycznia 1998 r.,</w:t>
      </w:r>
    </w:p>
    <w:p w14:paraId="380ABE73" w14:textId="77777777" w:rsidR="00DA47E2" w:rsidRDefault="00061C6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 xml:space="preserve">2) podpisaną przez Wnioskodawcę </w:t>
      </w:r>
      <w:r>
        <w:rPr>
          <w:color w:val="000000" w:themeColor="text1"/>
        </w:rPr>
        <w:t>klauzulę informacyjną o przetwarzaniu danych osobowych przez Powiatowe Centrum Pomocy Rodzinie w Pułtusku oraz Państwowy Fundusz</w:t>
      </w:r>
      <w:r>
        <w:rPr>
          <w:color w:val="000000" w:themeColor="text1"/>
        </w:rPr>
        <w:t xml:space="preserve"> Rehabilitacji Osób Niepełnosprawnych,</w:t>
      </w:r>
    </w:p>
    <w:p w14:paraId="0F3912B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zaświadczenie lekarskie, wystawione przez lekarza specjalistę potwierdzające, że likwidacja barier jest uzasadniona potrzebami wynikającymi z niepełnosprawności, (zaświadczenie ważne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3 miesiące od daty </w:t>
      </w:r>
      <w:r>
        <w:rPr>
          <w:color w:val="000000" w:themeColor="text1"/>
        </w:rPr>
        <w:t>wystawienia),</w:t>
      </w:r>
    </w:p>
    <w:p w14:paraId="1B8F3D76" w14:textId="77777777" w:rsidR="00DA47E2" w:rsidRDefault="00061C6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kopię postanowienia Sądu dotyczącą pełnienia funkcji opiekuna prawnego lub pełnomocnika notarialnego, oryginał do wglądu (o ile dotyczy),</w:t>
      </w:r>
    </w:p>
    <w:p w14:paraId="6135A8F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ofertę cenową, fakturę proforma,</w:t>
      </w:r>
    </w:p>
    <w:p w14:paraId="629EED8E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uzasadnienie wniosku,</w:t>
      </w:r>
    </w:p>
    <w:p w14:paraId="060C4FC9" w14:textId="77777777" w:rsidR="00DA47E2" w:rsidRDefault="00061C69">
      <w:pPr>
        <w:spacing w:line="360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</w:rPr>
        <w:t xml:space="preserve">7) </w:t>
      </w:r>
      <w:r>
        <w:rPr>
          <w:color w:val="000000" w:themeColor="text1"/>
          <w:lang w:eastAsia="en-US"/>
        </w:rPr>
        <w:t xml:space="preserve">dokument potwierdzający </w:t>
      </w:r>
      <w:r>
        <w:rPr>
          <w:color w:val="000000" w:themeColor="text1"/>
          <w:lang w:eastAsia="en-US"/>
        </w:rPr>
        <w:t>zatrudnienie lub zaświadczenie z Powiatowego Urzędu Pracy, z którego wynika, że Wnioskodawca jest gotowy podjąć pracę</w:t>
      </w:r>
      <w:r>
        <w:rPr>
          <w:color w:val="000000" w:themeColor="text1"/>
          <w:lang w:eastAsia="en-US"/>
        </w:rPr>
        <w:t>,</w:t>
      </w:r>
    </w:p>
    <w:p w14:paraId="215D746A" w14:textId="77777777" w:rsidR="00DA47E2" w:rsidRDefault="00061C69">
      <w:pPr>
        <w:spacing w:line="360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8)</w:t>
      </w:r>
      <w:r>
        <w:rPr>
          <w:color w:val="000000" w:themeColor="text1"/>
          <w:lang w:eastAsia="en-US"/>
        </w:rPr>
        <w:t xml:space="preserve"> w przypadku dzieci i młodzieży powyżej 6 </w:t>
      </w:r>
      <w:proofErr w:type="spellStart"/>
      <w:r>
        <w:rPr>
          <w:color w:val="000000" w:themeColor="text1"/>
          <w:lang w:eastAsia="en-US"/>
        </w:rPr>
        <w:t>r.ż</w:t>
      </w:r>
      <w:proofErr w:type="spellEnd"/>
      <w:r>
        <w:rPr>
          <w:color w:val="000000" w:themeColor="text1"/>
          <w:lang w:eastAsia="en-US"/>
        </w:rPr>
        <w:t xml:space="preserve"> uczących się, zaświadczenie ze szkoły lub Poradni Psychologiczno-Pedagogicznej.</w:t>
      </w:r>
    </w:p>
    <w:p w14:paraId="1947C84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7. W przy</w:t>
      </w:r>
      <w:r>
        <w:rPr>
          <w:color w:val="000000" w:themeColor="text1"/>
        </w:rPr>
        <w:t>padkach wymagających posiadania np. zgody, pozwolenia lub decyzji na podstawie Ustawy z dnia 7 lipca 1994 r.  Prawo budowlane, wnioskodawca zobowiązany jest do dostarczenia przed podpisaniem umowy a po otrzymaniu pozytywnej decyzji o otrzymanej kwocie dofi</w:t>
      </w:r>
      <w:r>
        <w:rPr>
          <w:color w:val="000000" w:themeColor="text1"/>
        </w:rPr>
        <w:t xml:space="preserve">nansowania kserokopię </w:t>
      </w:r>
      <w:proofErr w:type="spellStart"/>
      <w:r>
        <w:rPr>
          <w:color w:val="000000" w:themeColor="text1"/>
        </w:rPr>
        <w:t>w.w</w:t>
      </w:r>
      <w:proofErr w:type="spellEnd"/>
      <w:r>
        <w:rPr>
          <w:color w:val="000000" w:themeColor="text1"/>
        </w:rPr>
        <w:t xml:space="preserve"> dokumentów.</w:t>
      </w:r>
    </w:p>
    <w:p w14:paraId="71DBD18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>
        <w:rPr>
          <w:color w:val="000000" w:themeColor="text1"/>
        </w:rPr>
        <w:t>. Podstawę dofinansowania likwidacji barier ze środków Funduszu stanowi umowa zawarta przez Dyrektora PCPR z osobą niepełnosprawną/pełnomocnikiem lub jej przedstawicielem ustawowym.</w:t>
      </w:r>
    </w:p>
    <w:p w14:paraId="1901A0D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>
        <w:rPr>
          <w:color w:val="000000" w:themeColor="text1"/>
        </w:rPr>
        <w:t>. Umowa powinna zawierać:</w:t>
      </w:r>
    </w:p>
    <w:p w14:paraId="6E84943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oznac</w:t>
      </w:r>
      <w:r>
        <w:rPr>
          <w:color w:val="000000" w:themeColor="text1"/>
        </w:rPr>
        <w:t>zenie stron umowy,</w:t>
      </w:r>
    </w:p>
    <w:p w14:paraId="6F3838E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rodzaj zadania podlegającego dofinansowaniu,</w:t>
      </w:r>
    </w:p>
    <w:p w14:paraId="5AEC1E95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wysokość środków Funduszu przyznanych na realizacje zadania,</w:t>
      </w:r>
    </w:p>
    <w:p w14:paraId="2F5E0F2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termin rozpoczęcia realizacji zadania,</w:t>
      </w:r>
    </w:p>
    <w:p w14:paraId="4678EB0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zakres i sposób realizacji umowy,</w:t>
      </w:r>
    </w:p>
    <w:p w14:paraId="27DDD99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6) zobowiązanie do zachowania formy </w:t>
      </w:r>
      <w:r>
        <w:rPr>
          <w:color w:val="000000" w:themeColor="text1"/>
        </w:rPr>
        <w:t>pisemnej w przypadku zmiany lub rozwiązania umowy,</w:t>
      </w:r>
    </w:p>
    <w:p w14:paraId="04F1527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7) warunki i termin wypowiedzenia umowy,</w:t>
      </w:r>
    </w:p>
    <w:p w14:paraId="38F58C8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8) warunki rozwiązania umowy i zwrotu niewykorzystanych środków Funduszu,</w:t>
      </w:r>
    </w:p>
    <w:p w14:paraId="3F1DD79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9) sposób sprawowania kontroli wykorzystania środków Funduszu,</w:t>
      </w:r>
    </w:p>
    <w:p w14:paraId="76E47193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10) zobowiązanie do przedło</w:t>
      </w:r>
      <w:r>
        <w:rPr>
          <w:color w:val="000000" w:themeColor="text1"/>
        </w:rPr>
        <w:t>żenia dokumentów rozliczeniowych oraz dowodu pokrycia udziału własnego w kosztach zadania,</w:t>
      </w:r>
    </w:p>
    <w:p w14:paraId="34E61DA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11) sposób rozliczenia oraz zestawienie dokumentów potwierdzających wydatkowanie środków Funduszu.</w:t>
      </w:r>
    </w:p>
    <w:p w14:paraId="7B0D2054" w14:textId="77777777" w:rsidR="00DA47E2" w:rsidRDefault="00061C69">
      <w:pPr>
        <w:spacing w:line="360" w:lineRule="auto"/>
        <w:ind w:left="45" w:hanging="15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>
        <w:rPr>
          <w:color w:val="000000" w:themeColor="text1"/>
        </w:rPr>
        <w:t>. Środki finansowe PFRON przekazywane są zgodnie z warunkami okr</w:t>
      </w:r>
      <w:r>
        <w:rPr>
          <w:color w:val="000000" w:themeColor="text1"/>
        </w:rPr>
        <w:t>eślonymi w umowie                na dofinansowanie likwidacji barier technicznych.</w:t>
      </w:r>
    </w:p>
    <w:p w14:paraId="419E365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1</w:t>
      </w:r>
      <w:r>
        <w:rPr>
          <w:color w:val="000000" w:themeColor="text1"/>
        </w:rPr>
        <w:t>. Środki finansowe są przekazywane przelewem na wskazany rachunek bankowy (sprzedawcy urządzeń, wykonawcy usług lub Wnioskodawcy), po przedłożeniu przez Wnioskodawcę nastę</w:t>
      </w:r>
      <w:r>
        <w:rPr>
          <w:color w:val="000000" w:themeColor="text1"/>
        </w:rPr>
        <w:t>pujących dokumentów, w ciągu 14 dni od dnia złożenia kompletu wymaganych dokumentów:</w:t>
      </w:r>
    </w:p>
    <w:p w14:paraId="6D97A34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oryginału faktury VAT lub rachunku wystawionego na Wnioskodawcę zgodnie z obowiązującymi przepisami,</w:t>
      </w:r>
    </w:p>
    <w:p w14:paraId="6D6109A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dokumentu, z którego wynika kwota udziału własnego Wnioskodawcy.</w:t>
      </w:r>
    </w:p>
    <w:p w14:paraId="3EBB501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2</w:t>
      </w:r>
      <w:r>
        <w:rPr>
          <w:color w:val="000000" w:themeColor="text1"/>
        </w:rPr>
        <w:t>. Termin płatności faktury VAT lub rachunku nie może być krótszy niż 14 dni.</w:t>
      </w:r>
    </w:p>
    <w:p w14:paraId="32FD2E4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3</w:t>
      </w:r>
      <w:r>
        <w:rPr>
          <w:color w:val="000000" w:themeColor="text1"/>
        </w:rPr>
        <w:t>. Umowy na dofinansowanie likwidacji barier zawierane i realizowane będą w okresie roku budżetowego, w którym uchwalono środki na powyższe dofinansowania, zgodnie z uchwałą R</w:t>
      </w:r>
      <w:r>
        <w:rPr>
          <w:color w:val="000000" w:themeColor="text1"/>
        </w:rPr>
        <w:t>ady Powiatu w Pułtusku w sprawie określenia zadań, na które przeznacza się środki Funduszu.</w:t>
      </w:r>
    </w:p>
    <w:p w14:paraId="35E5D135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4</w:t>
      </w:r>
      <w:r>
        <w:rPr>
          <w:color w:val="000000" w:themeColor="text1"/>
        </w:rPr>
        <w:t>. Przy rozpatrywaniu wniosku osoby niepełnosprawnej bierze się pod uwagę:</w:t>
      </w:r>
    </w:p>
    <w:p w14:paraId="4C97AF8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stopień i rodzaj niepełnosprawności,</w:t>
      </w:r>
    </w:p>
    <w:p w14:paraId="7236912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2) sytuację zawodową, uczęszczanie do </w:t>
      </w:r>
      <w:r>
        <w:rPr>
          <w:color w:val="000000" w:themeColor="text1"/>
        </w:rPr>
        <w:t>szkoły (w tym wyższej),</w:t>
      </w:r>
    </w:p>
    <w:p w14:paraId="326AA82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3) prowadzenie gospodarstwa domowego samotnie lub z rodziną, </w:t>
      </w:r>
    </w:p>
    <w:p w14:paraId="40C2DD07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średni dochód na członka rodziny,</w:t>
      </w:r>
    </w:p>
    <w:p w14:paraId="0EA63A1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całkowity koszt zakupionego sprzętu,</w:t>
      </w:r>
    </w:p>
    <w:p w14:paraId="1A0FA1C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deklarowany udział własny wymagany min. 5%,</w:t>
      </w:r>
    </w:p>
    <w:p w14:paraId="64BE412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7) możliwość dofinansowania przez sponsora, </w:t>
      </w:r>
    </w:p>
    <w:p w14:paraId="71D7858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>
        <w:rPr>
          <w:color w:val="000000" w:themeColor="text1"/>
        </w:rPr>
        <w:t>) korzystanie przez osobę niepełnosprawną ze środków Funduszu w ubiegłych latach.</w:t>
      </w:r>
    </w:p>
    <w:p w14:paraId="7429B97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5</w:t>
      </w:r>
      <w:r>
        <w:rPr>
          <w:color w:val="000000" w:themeColor="text1"/>
        </w:rPr>
        <w:t>. Dofinansowanie nie obejmuje kosztów likwidacji barier poniesionych przed przyznaniem środków finansowych i zawarciem umowy o dofinansowanie ze środków Funduszu.</w:t>
      </w:r>
    </w:p>
    <w:p w14:paraId="7FBD2A8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6</w:t>
      </w:r>
      <w:r>
        <w:rPr>
          <w:color w:val="000000" w:themeColor="text1"/>
        </w:rPr>
        <w:t>. Reali</w:t>
      </w:r>
      <w:r>
        <w:rPr>
          <w:color w:val="000000" w:themeColor="text1"/>
        </w:rPr>
        <w:t>zator programu oraz PFRON w każdym czasie obowiązywania umowy ma prawo przeprowadzenia kontroli wykorzystania dofinansowania, zgodnie z zasadami programu oraz prawidłowości, rzetelności i zgodności ze stanem faktycznym danych zawartych w dokumentach, stano</w:t>
      </w:r>
      <w:r>
        <w:rPr>
          <w:color w:val="000000" w:themeColor="text1"/>
        </w:rPr>
        <w:t>wiących podstawę przyznania i rozliczenia dofinansowania, a także wykonywania przez Beneficjenta zobowiązań określonych w niniejszej umowie. Beneficjent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lastRenderedPageBreak/>
        <w:t>ma obowiązek udzielania wyjaśnień i pisemnych informacji w tym zakresie.</w:t>
      </w:r>
    </w:p>
    <w:p w14:paraId="17145EB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7</w:t>
      </w:r>
      <w:r>
        <w:rPr>
          <w:color w:val="000000" w:themeColor="text1"/>
        </w:rPr>
        <w:t xml:space="preserve">.Osoby niepełnosprawne, którym nie zostało przyznane dofinansowanie z powodu niewystarczającej wysokości środków Funduszu przeznaczonych na likwidację barier w roku złożenia wniosku, </w:t>
      </w:r>
      <w:r>
        <w:rPr>
          <w:color w:val="000000" w:themeColor="text1"/>
        </w:rPr>
        <w:t>mogą</w:t>
      </w:r>
      <w:r>
        <w:rPr>
          <w:color w:val="000000" w:themeColor="text1"/>
        </w:rPr>
        <w:t xml:space="preserve"> w następnym roku wystąpić o dofinansowanie ponownie, składając nowy </w:t>
      </w:r>
      <w:r>
        <w:rPr>
          <w:color w:val="000000" w:themeColor="text1"/>
        </w:rPr>
        <w:t xml:space="preserve">wniosek i aktualizując wymagane załączniki. </w:t>
      </w:r>
    </w:p>
    <w:p w14:paraId="03829A2E" w14:textId="77777777" w:rsidR="00DA47E2" w:rsidRDefault="00DA47E2">
      <w:pPr>
        <w:spacing w:line="360" w:lineRule="auto"/>
        <w:jc w:val="both"/>
        <w:rPr>
          <w:color w:val="000000" w:themeColor="text1"/>
        </w:rPr>
      </w:pPr>
    </w:p>
    <w:p w14:paraId="44618850" w14:textId="77777777" w:rsidR="00DA47E2" w:rsidRDefault="00061C69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Katalog rzeczowy sprzętów, urządzeń, robót lub innych czynności, które mogą być dofinansowane ze środków PFRON w ramach likwidacji barier technicznych (wraz z ich montażem).</w:t>
      </w:r>
    </w:p>
    <w:p w14:paraId="6CB74857" w14:textId="77777777" w:rsidR="00DA47E2" w:rsidRDefault="00DA47E2">
      <w:pPr>
        <w:spacing w:line="360" w:lineRule="auto"/>
        <w:jc w:val="both"/>
        <w:rPr>
          <w:b/>
          <w:bCs/>
          <w:color w:val="000000" w:themeColor="text1"/>
        </w:rPr>
      </w:pPr>
    </w:p>
    <w:p w14:paraId="4E5F254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1. Katalog zawierający wykaz sprzęt</w:t>
      </w:r>
      <w:r>
        <w:rPr>
          <w:color w:val="000000" w:themeColor="text1"/>
        </w:rPr>
        <w:t xml:space="preserve">ów, urządzeń, robót lub innych czynności, jakie mogą być ujęte w ramach dofinansowania </w:t>
      </w:r>
      <w:r>
        <w:rPr>
          <w:bCs/>
          <w:color w:val="000000" w:themeColor="text1"/>
        </w:rPr>
        <w:t>likwidacji barier technicznych</w:t>
      </w:r>
      <w:r>
        <w:rPr>
          <w:color w:val="000000" w:themeColor="text1"/>
        </w:rPr>
        <w:t xml:space="preserve"> w szczególności obejmuje:</w:t>
      </w:r>
    </w:p>
    <w:p w14:paraId="3326997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1) dla osób niepełnosprawnych ruchowo, z dysfunkcją narządu ruchu</w:t>
      </w:r>
      <w:r>
        <w:rPr>
          <w:color w:val="000000" w:themeColor="text1"/>
        </w:rPr>
        <w:t xml:space="preserve">, dla których rodzaj </w:t>
      </w:r>
      <w:r>
        <w:rPr>
          <w:color w:val="000000" w:themeColor="text1"/>
        </w:rPr>
        <w:t>niepełnosprawności jest określony w orzeczeniu o niepełnosprawności, a w szczególnych przypadkach, jeśli takiego zapisu brak w orzeczeniu, a rodzaj niepełnosprawności jest potwierdzony aktualnym zaświadczeniem lekarskim:</w:t>
      </w:r>
    </w:p>
    <w:p w14:paraId="6ADA67A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a) krzesło prysznicowe,</w:t>
      </w:r>
    </w:p>
    <w:p w14:paraId="57C79AC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b) taboret </w:t>
      </w:r>
      <w:r>
        <w:rPr>
          <w:color w:val="000000" w:themeColor="text1"/>
        </w:rPr>
        <w:t>prysznicowy,</w:t>
      </w:r>
    </w:p>
    <w:p w14:paraId="1F89C32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c) siedzisko wannowe, </w:t>
      </w:r>
    </w:p>
    <w:p w14:paraId="0310502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d) leżak kąpielowy,</w:t>
      </w:r>
    </w:p>
    <w:p w14:paraId="23DF258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e) krzesło toaletowe,</w:t>
      </w:r>
    </w:p>
    <w:p w14:paraId="42B0A66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f) nadstawka sedesowa,</w:t>
      </w:r>
    </w:p>
    <w:p w14:paraId="0DEDC5B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g) podnośnik transportowo – kąpielowy,</w:t>
      </w:r>
    </w:p>
    <w:p w14:paraId="75C7E68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h) zakup krzesła schodowego,</w:t>
      </w:r>
    </w:p>
    <w:p w14:paraId="10E4E24E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i) zakup </w:t>
      </w:r>
      <w:proofErr w:type="spellStart"/>
      <w:r>
        <w:rPr>
          <w:color w:val="000000" w:themeColor="text1"/>
        </w:rPr>
        <w:t>schodołazu</w:t>
      </w:r>
      <w:proofErr w:type="spellEnd"/>
      <w:r>
        <w:rPr>
          <w:color w:val="000000" w:themeColor="text1"/>
        </w:rPr>
        <w:t>,</w:t>
      </w:r>
    </w:p>
    <w:p w14:paraId="37CA829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j) zakup i montaż systemu automatycznego otwierania drzwi do garaż</w:t>
      </w:r>
      <w:r>
        <w:rPr>
          <w:color w:val="000000" w:themeColor="text1"/>
        </w:rPr>
        <w:t>u- dla osób niepełnosprawnych posiadających i prowadzących samodzielnie samochód,</w:t>
      </w:r>
    </w:p>
    <w:p w14:paraId="6F015DF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k) zakup łóżka rehabilitacyjnego.</w:t>
      </w:r>
    </w:p>
    <w:p w14:paraId="227E5E3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l) zakup i montaż uchwytów </w:t>
      </w:r>
    </w:p>
    <w:p w14:paraId="64F03DB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2) dla osób z dysfunkcją narządu wzroku:</w:t>
      </w:r>
    </w:p>
    <w:p w14:paraId="6F7C6CF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a) aparat lub urządzenie do wykrywania przeszkód,</w:t>
      </w:r>
    </w:p>
    <w:p w14:paraId="136E527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b) </w:t>
      </w:r>
      <w:r>
        <w:rPr>
          <w:color w:val="000000" w:themeColor="text1"/>
        </w:rPr>
        <w:t>czasomierz (brajlowski, mówiący, z wyświetlaczem lub dużymi cyframi),</w:t>
      </w:r>
    </w:p>
    <w:p w14:paraId="0A5EABB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c) termometr (brajlowski, mówiący lub o podwyższonym polu odczytu),</w:t>
      </w:r>
    </w:p>
    <w:p w14:paraId="6CEEA1C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d) pralka automatyczna z interfejsem dźwiękowym lub brajlowskim (dla osób ze znacznym </w:t>
      </w:r>
      <w:r>
        <w:rPr>
          <w:color w:val="000000" w:themeColor="text1"/>
        </w:rPr>
        <w:lastRenderedPageBreak/>
        <w:t>stopniem niepełnosprawności, zam</w:t>
      </w:r>
      <w:r>
        <w:rPr>
          <w:color w:val="000000" w:themeColor="text1"/>
        </w:rPr>
        <w:t>ieszkałych samotnie lub z inną osobą niepełnosprawną o znacznym stopniu niepełnosprawności z tytułu narządu wzroku),</w:t>
      </w:r>
    </w:p>
    <w:p w14:paraId="19C1841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e) zakup kuchni mikrofalowej oraz zakup i montaż kuchni elektrycznej w przypadku wyposażenia lokalu w kuchnię węglową lub gazową w lokalu l</w:t>
      </w:r>
      <w:r>
        <w:rPr>
          <w:color w:val="000000" w:themeColor="text1"/>
        </w:rPr>
        <w:t>ub budynku mieszkalnym osoby niepełnosprawnej o znacznym stopniu niepełnosprawności,</w:t>
      </w:r>
    </w:p>
    <w:p w14:paraId="2FF5721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f) zakup i montaż poręczy i uchwytów w ciągach komunikacyjnych oraz uchwytów ułatwiających korzystanie z urządzeń higieniczno-sanitarnych. </w:t>
      </w:r>
    </w:p>
    <w:p w14:paraId="7626F9B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 uzasadnionych przypadkach, in</w:t>
      </w:r>
      <w:r>
        <w:rPr>
          <w:color w:val="000000" w:themeColor="text1"/>
        </w:rPr>
        <w:t>ne urządzenia i przedmioty, nie zawarte w katalogu (dla wszystkich dysfunkcji) mogą być dofinansowane po zatwierdzeniu przez Komisję ds. Opiniowania Wniosków.</w:t>
      </w:r>
    </w:p>
    <w:p w14:paraId="50465950" w14:textId="77777777" w:rsidR="00DA47E2" w:rsidRDefault="00DA47E2">
      <w:pPr>
        <w:rPr>
          <w:b/>
          <w:bCs/>
          <w:color w:val="000000" w:themeColor="text1"/>
        </w:rPr>
      </w:pPr>
    </w:p>
    <w:p w14:paraId="35DD33B2" w14:textId="77777777" w:rsidR="00DA47E2" w:rsidRDefault="00DA47E2">
      <w:pPr>
        <w:rPr>
          <w:b/>
          <w:bCs/>
          <w:color w:val="000000" w:themeColor="text1"/>
        </w:rPr>
      </w:pPr>
    </w:p>
    <w:p w14:paraId="02150125" w14:textId="77777777" w:rsidR="00DA47E2" w:rsidRDefault="00061C69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8.</w:t>
      </w:r>
    </w:p>
    <w:p w14:paraId="7AD994DF" w14:textId="77777777" w:rsidR="00DA47E2" w:rsidRDefault="00DA47E2">
      <w:pPr>
        <w:jc w:val="center"/>
        <w:rPr>
          <w:b/>
          <w:bCs/>
          <w:color w:val="000000" w:themeColor="text1"/>
        </w:rPr>
      </w:pPr>
    </w:p>
    <w:p w14:paraId="08312435" w14:textId="77777777" w:rsidR="00DA47E2" w:rsidRDefault="00061C69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LIKWIDACJA BARIER ARCHITEKTONICZNYCH</w:t>
      </w:r>
    </w:p>
    <w:p w14:paraId="6046ACBD" w14:textId="77777777" w:rsidR="00DA47E2" w:rsidRDefault="00DA47E2">
      <w:pPr>
        <w:spacing w:line="360" w:lineRule="auto"/>
        <w:jc w:val="both"/>
        <w:rPr>
          <w:color w:val="000000" w:themeColor="text1"/>
        </w:rPr>
      </w:pPr>
    </w:p>
    <w:p w14:paraId="125DC44D" w14:textId="77777777" w:rsidR="00DA47E2" w:rsidRDefault="00061C69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 dofinansowanie likwidacji barier </w:t>
      </w:r>
      <w:r>
        <w:rPr>
          <w:color w:val="000000" w:themeColor="text1"/>
        </w:rPr>
        <w:t>architektonicznych mogą ubiegać się osoby niepełnosprawne, zamieszkujące na terenie powiatu pułtuskiego, mające trudności w poruszaniu się wynikające z niepełnosprawności, jeżeli są właścicielami nieruchomości lub użytkownikami wieczystymi albo posiadają z</w:t>
      </w:r>
      <w:r>
        <w:rPr>
          <w:color w:val="000000" w:themeColor="text1"/>
        </w:rPr>
        <w:t>godę właściciela lokalu lub budynku mieszkalnego, w którym stale zamieszkują.</w:t>
      </w:r>
    </w:p>
    <w:p w14:paraId="3240783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2. O uzyskanie dofinansowania mogą starać się osoby w zależności od potrzeb wynikających z niepełnosprawności, jeżeli ich realizacja umożliwi lub w znacznym stopniu ułatwi osobie</w:t>
      </w:r>
      <w:r>
        <w:rPr>
          <w:color w:val="000000" w:themeColor="text1"/>
        </w:rPr>
        <w:t xml:space="preserve"> niepełnosprawnej wykonywanie podstawowych, codziennych czynności i nawiązywanie kontaktów z otoczeniem.</w:t>
      </w:r>
    </w:p>
    <w:p w14:paraId="6E4FCEC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>
        <w:rPr>
          <w:color w:val="000000" w:themeColor="text1"/>
        </w:rPr>
        <w:t>Komisja</w:t>
      </w:r>
      <w:r>
        <w:rPr>
          <w:color w:val="000000" w:themeColor="text1"/>
        </w:rPr>
        <w:t xml:space="preserve"> dokonuje kwalifikacji zakresu rzeczowego dofinansowania oceniając indywidualne potrzeby osoby niepełnosprawnej wynikające z posiadanej niepe</w:t>
      </w:r>
      <w:r>
        <w:rPr>
          <w:color w:val="000000" w:themeColor="text1"/>
        </w:rPr>
        <w:t>łnosprawności oraz niezbędność planowanego przedsięwzięcia  w procesie rehabilitacji społecznej.</w:t>
      </w:r>
    </w:p>
    <w:p w14:paraId="06BDC155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Wnioski o dofinansowanie można składać w każdym czasie danego roku kalendarzowego, ale realizacja ich trwa do momentu wyczerpania środków finansowych PFRON </w:t>
      </w:r>
      <w:r>
        <w:rPr>
          <w:color w:val="000000" w:themeColor="text1"/>
        </w:rPr>
        <w:t>przeznaczonych na ten cel.</w:t>
      </w:r>
    </w:p>
    <w:p w14:paraId="38AE7D2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Dofinansowanie likwidacji barier w komunikowaniu się nie przysługuje osobom niepełnosprawnym, które</w:t>
      </w:r>
      <w:r>
        <w:rPr>
          <w:color w:val="000000" w:themeColor="text1"/>
        </w:rPr>
        <w:t xml:space="preserve"> otrzymały d</w:t>
      </w:r>
      <w:r>
        <w:rPr>
          <w:color w:val="000000" w:themeColor="text1"/>
        </w:rPr>
        <w:t>ofinansowanie ze środków Funduszu</w:t>
      </w:r>
      <w:r>
        <w:rPr>
          <w:color w:val="000000" w:themeColor="text1"/>
        </w:rPr>
        <w:t xml:space="preserve"> na ten cel            w przeciągu 3 lat przed złożeniem wniosku.</w:t>
      </w:r>
    </w:p>
    <w:p w14:paraId="1904C9A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Wysokość dofi</w:t>
      </w:r>
      <w:r>
        <w:rPr>
          <w:color w:val="000000" w:themeColor="text1"/>
        </w:rPr>
        <w:t xml:space="preserve">nansowania likwidacji barier może wynosić do 95% kosztów przedsięwzięcia, </w:t>
      </w:r>
      <w:r>
        <w:rPr>
          <w:color w:val="000000" w:themeColor="text1"/>
        </w:rPr>
        <w:lastRenderedPageBreak/>
        <w:t>nie więcej jednak niż do wysokości piętnastokrotnego przeciętnego wynagrodzenia. Jednak maksymalna kwota dofinansowania uzależniona będzie od posiadanych w danym roku środków finanso</w:t>
      </w:r>
      <w:r>
        <w:rPr>
          <w:color w:val="000000" w:themeColor="text1"/>
        </w:rPr>
        <w:t>wych PFRON oraz liczby złożonych wniosków kwalifikujących się do dofinansowania.</w:t>
      </w:r>
    </w:p>
    <w:p w14:paraId="67B95FF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7. </w:t>
      </w:r>
      <w:r>
        <w:rPr>
          <w:color w:val="000000" w:themeColor="text1"/>
        </w:rPr>
        <w:t xml:space="preserve">Wysokość dofinansowania </w:t>
      </w:r>
      <w:r>
        <w:rPr>
          <w:color w:val="000000" w:themeColor="text1"/>
        </w:rPr>
        <w:t>wyznacza się w poszczególny sposób:</w:t>
      </w:r>
    </w:p>
    <w:p w14:paraId="4DA26A9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a) przystosowanie łazienki do potrzeb osób z niepełnosprawnością- do 10.000 zł,</w:t>
      </w:r>
    </w:p>
    <w:p w14:paraId="6ADF9B4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b) zakup i montaż windy </w:t>
      </w:r>
      <w:r>
        <w:rPr>
          <w:color w:val="000000" w:themeColor="text1"/>
        </w:rPr>
        <w:t>wewnętrznej/ zewnętrznej- do 40.000 zł,</w:t>
      </w:r>
    </w:p>
    <w:p w14:paraId="1F55327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c) </w:t>
      </w:r>
      <w:r>
        <w:rPr>
          <w:color w:val="000000" w:themeColor="text1"/>
        </w:rPr>
        <w:t>inn</w:t>
      </w:r>
      <w:r>
        <w:rPr>
          <w:color w:val="000000" w:themeColor="text1"/>
        </w:rPr>
        <w:t>e</w:t>
      </w:r>
      <w:r>
        <w:rPr>
          <w:color w:val="000000" w:themeColor="text1"/>
        </w:rPr>
        <w:t xml:space="preserve"> urządze</w:t>
      </w:r>
      <w:r>
        <w:rPr>
          <w:color w:val="000000" w:themeColor="text1"/>
        </w:rPr>
        <w:t>nia</w:t>
      </w:r>
      <w:r>
        <w:rPr>
          <w:color w:val="000000" w:themeColor="text1"/>
        </w:rPr>
        <w:t xml:space="preserve"> do transportu pionowego</w:t>
      </w:r>
      <w:r>
        <w:rPr>
          <w:color w:val="000000" w:themeColor="text1"/>
        </w:rPr>
        <w:t>- do 30.000 zł,</w:t>
      </w:r>
    </w:p>
    <w:p w14:paraId="227DA4E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d) zakup materiałów i wykonanie podjazdu- do 10.000 zł.</w:t>
      </w:r>
    </w:p>
    <w:p w14:paraId="492CB33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>
        <w:rPr>
          <w:color w:val="000000" w:themeColor="text1"/>
        </w:rPr>
        <w:t xml:space="preserve">. Problemy w poruszaniu się oraz zasadność dokonania likwidacji barier </w:t>
      </w:r>
      <w:r>
        <w:rPr>
          <w:color w:val="000000" w:themeColor="text1"/>
        </w:rPr>
        <w:t>architektonicznych musi być potwierdzona zaświadczeniem lekarskim wystawionym przez lekarza specjalistę w przypadku, gdy dysfunkcja narządu ruchu lub wzroku nie jest przyczyną wydania orzeczenia o niepełnosprawności lub stopniu niepełnosprawności.</w:t>
      </w:r>
    </w:p>
    <w:p w14:paraId="52E4621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>
        <w:rPr>
          <w:color w:val="000000" w:themeColor="text1"/>
        </w:rPr>
        <w:t>. W prz</w:t>
      </w:r>
      <w:r>
        <w:rPr>
          <w:color w:val="000000" w:themeColor="text1"/>
        </w:rPr>
        <w:t>ypadku ograniczonych środków finansowych PFRON w pierwszej kolejności rozpatrywane  będą wnioski osób, które nie korzystały z dofinansowania na realizację zadania określonego we wniosku we wcześniejszych latach.</w:t>
      </w:r>
    </w:p>
    <w:p w14:paraId="1E947BD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>
        <w:rPr>
          <w:color w:val="000000" w:themeColor="text1"/>
        </w:rPr>
        <w:t>. Dofinansowaniem ze środków Funduszu może</w:t>
      </w:r>
      <w:r>
        <w:rPr>
          <w:color w:val="000000" w:themeColor="text1"/>
        </w:rPr>
        <w:t xml:space="preserve"> być objęta likwidacja barier architektonicznych w budynkach już istniejących (bariery muszą istnieć, aby mogły zostać zlikwidowane). Dofinansowaniem nie może być objęte przystosowanie budynku nowo wybudowanego lub będącego w trakcie prac wykończeniowych c</w:t>
      </w:r>
      <w:r>
        <w:rPr>
          <w:color w:val="000000" w:themeColor="text1"/>
        </w:rPr>
        <w:t>hyba, że niepełnosprawność powstała nagle w wyniku nieszczęśliwego wypadku  lub choroby.</w:t>
      </w:r>
    </w:p>
    <w:p w14:paraId="415F3B93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11. Po wykonaniu zadania Wnioskodawca zobowiązany jest dostarczyć kosztorys </w:t>
      </w:r>
      <w:r>
        <w:rPr>
          <w:color w:val="000000" w:themeColor="text1"/>
        </w:rPr>
        <w:t>po wykonawczy</w:t>
      </w:r>
      <w:r>
        <w:rPr>
          <w:color w:val="000000" w:themeColor="text1"/>
        </w:rPr>
        <w:t xml:space="preserve">, w którym uwzględnione będą wszystkie materiały, urządzenia i </w:t>
      </w:r>
      <w:r>
        <w:rPr>
          <w:color w:val="000000" w:themeColor="text1"/>
        </w:rPr>
        <w:t>całkowity koszt wykonanego przedsięwzięcia.</w:t>
      </w:r>
    </w:p>
    <w:p w14:paraId="7D7D3BC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12. Do wniosku należy dołączyć:</w:t>
      </w:r>
    </w:p>
    <w:p w14:paraId="486B6F8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aktualną k</w:t>
      </w:r>
      <w:r>
        <w:rPr>
          <w:rFonts w:eastAsia="Times New Roman"/>
          <w:color w:val="000000" w:themeColor="text1"/>
        </w:rPr>
        <w:t xml:space="preserve">opię orzeczenia lub kopię wypisu z treści orzeczenia, o którym mowa </w:t>
      </w:r>
      <w:r>
        <w:rPr>
          <w:rFonts w:eastAsia="Times New Roman"/>
          <w:color w:val="000000" w:themeColor="text1"/>
        </w:rPr>
        <w:br/>
        <w:t xml:space="preserve">w art. 1, art. 5 pkt lub art. 62 ustawy </w:t>
      </w:r>
      <w:r>
        <w:rPr>
          <w:bCs/>
          <w:color w:val="000000" w:themeColor="text1"/>
        </w:rPr>
        <w:t xml:space="preserve">z dnia 27 sierpnia 1997 r. o rehabilitacji zawodowej </w:t>
      </w:r>
      <w:r>
        <w:rPr>
          <w:bCs/>
          <w:color w:val="000000" w:themeColor="text1"/>
        </w:rPr>
        <w:br/>
        <w:t>i sp</w:t>
      </w:r>
      <w:r>
        <w:rPr>
          <w:bCs/>
          <w:color w:val="000000" w:themeColor="text1"/>
        </w:rPr>
        <w:t xml:space="preserve">ołecznej oraz zatrudnieniu osób niepełnosprawnych, </w:t>
      </w:r>
      <w:r>
        <w:rPr>
          <w:rFonts w:eastAsia="Times New Roman"/>
          <w:color w:val="000000" w:themeColor="text1"/>
        </w:rPr>
        <w:t xml:space="preserve">a w przypadku osoby, o której mowa w art. 62 ust. 3 ustawy </w:t>
      </w:r>
      <w:r>
        <w:rPr>
          <w:bCs/>
          <w:color w:val="000000" w:themeColor="text1"/>
        </w:rPr>
        <w:t xml:space="preserve">z dnia 27 sierpnia 1997 r. o rehabilitacji zawodowej i społecznej oraz zatrudnieniu osób niepełnosprawnych, </w:t>
      </w:r>
      <w:r>
        <w:rPr>
          <w:rFonts w:eastAsia="Times New Roman"/>
          <w:color w:val="000000" w:themeColor="text1"/>
        </w:rPr>
        <w:t>kopię orzeczenia o stałej albo długotr</w:t>
      </w:r>
      <w:r>
        <w:rPr>
          <w:rFonts w:eastAsia="Times New Roman"/>
          <w:color w:val="000000" w:themeColor="text1"/>
        </w:rPr>
        <w:t>wałej niezdolności do pracy w gospodarstwie rolnym wydanego przed dniem 1 stycznia 1998 r.,</w:t>
      </w:r>
    </w:p>
    <w:p w14:paraId="5CA1677A" w14:textId="77777777" w:rsidR="00DA47E2" w:rsidRDefault="00061C6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 xml:space="preserve">2) podpisaną przez Wnioskodawcę </w:t>
      </w:r>
      <w:r>
        <w:rPr>
          <w:color w:val="000000" w:themeColor="text1"/>
        </w:rPr>
        <w:t>klauzulę informacyjną o przetwarzaniu danych osobowych przez Powiatowe Centrum Pomocy Rodzinie w Pułtusku oraz Państwowy Fundusz Reh</w:t>
      </w:r>
      <w:r>
        <w:rPr>
          <w:color w:val="000000" w:themeColor="text1"/>
        </w:rPr>
        <w:t>abilitacji Osób Niepełnosprawnych,</w:t>
      </w:r>
    </w:p>
    <w:p w14:paraId="370B9554" w14:textId="77777777" w:rsidR="00DA47E2" w:rsidRDefault="00061C6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3) zaświadczenie lekarskie, wystawione przez lekarza specjalistę potwierdzające, że likwidacja barier jest uzasadniona potrzebami wynikającymi z niepełnosprawności, (zaświadczenie ważne 3 miesiące od daty wystawienia),</w:t>
      </w:r>
    </w:p>
    <w:p w14:paraId="526C8178" w14:textId="77777777" w:rsidR="00DA47E2" w:rsidRDefault="00061C6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</w:t>
      </w:r>
      <w:r>
        <w:rPr>
          <w:color w:val="000000" w:themeColor="text1"/>
        </w:rPr>
        <w:t xml:space="preserve"> kopię postanowienia Sądu dotyczącą pełnienia funkcji opiekuna prawnego lub pełnomocnika notarialnego, oryginał do wglądu (o ile dotyczy),</w:t>
      </w:r>
    </w:p>
    <w:p w14:paraId="27AFBD26" w14:textId="77777777" w:rsidR="00DA47E2" w:rsidRDefault="00061C69">
      <w:pPr>
        <w:spacing w:line="360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</w:rPr>
        <w:t xml:space="preserve">5) </w:t>
      </w:r>
      <w:r>
        <w:rPr>
          <w:color w:val="000000" w:themeColor="text1"/>
          <w:lang w:eastAsia="en-US"/>
        </w:rPr>
        <w:t>dokument potwierdzający zatrudnienie lub zaświadczenie z Powiatowego Urzędu Pracy, z którego wynika, że Wnioskodaw</w:t>
      </w:r>
      <w:r>
        <w:rPr>
          <w:color w:val="000000" w:themeColor="text1"/>
          <w:lang w:eastAsia="en-US"/>
        </w:rPr>
        <w:t>ca jest gotowy podjąć pracę,</w:t>
      </w:r>
    </w:p>
    <w:p w14:paraId="1BF82B8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udokumentowany tytuł prawny do lokalu, w którym ma nastąpić likwidacja barier architektonicznych (własność, np. akt notarialny z aktualnym wypisem KW, umowa najmu, użytkowanie wieczyste, przydział lokalu itp.),</w:t>
      </w:r>
    </w:p>
    <w:p w14:paraId="1AA9BF65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7) </w:t>
      </w:r>
      <w:r>
        <w:rPr>
          <w:color w:val="000000" w:themeColor="text1"/>
        </w:rPr>
        <w:t xml:space="preserve">pisemną zgodę właściciela/li lub współwłaściciela/li budynku, w którym zamieszkuje stale Wnioskodawca na dostosowanie do potrzeb osoby z niepełnosprawnościami, jeżeli Wnioskodawca, nie jest właścicielem oraz zgoda Spółdzielni Mieszkaniowej lub TBS, itp.   </w:t>
      </w:r>
      <w:r>
        <w:rPr>
          <w:color w:val="000000" w:themeColor="text1"/>
        </w:rPr>
        <w:t xml:space="preserve">               (o ile dotyczy),</w:t>
      </w:r>
    </w:p>
    <w:p w14:paraId="7D203CC3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8) kosztorys oraz kosztorys powykonawczy, a także pozwolenie na budowę lub decyzję właściwego organu budowlanego o nie wniesieniu sprzeciwu wobec zamiaru wykonania robót.</w:t>
      </w:r>
    </w:p>
    <w:p w14:paraId="58C7F21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9) wiarygodny szkic domu/ mieszkania oraz szkice pomi</w:t>
      </w:r>
      <w:r>
        <w:rPr>
          <w:color w:val="000000" w:themeColor="text1"/>
        </w:rPr>
        <w:t xml:space="preserve">eszczeń (wraz z wymiarami), w których ma nastąpić likwidacja barier architektonicznych, uwzględniając stan obecny oraz stan po likwidacji barier, </w:t>
      </w:r>
    </w:p>
    <w:p w14:paraId="099F098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10) uzasadnienie wniosku.</w:t>
      </w:r>
    </w:p>
    <w:p w14:paraId="353DBAE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13. W przypadkach wymagających posiadania np. zgody, pozwolenia lub decyzji na pods</w:t>
      </w:r>
      <w:r>
        <w:rPr>
          <w:color w:val="000000" w:themeColor="text1"/>
        </w:rPr>
        <w:t xml:space="preserve">tawie Ustawy z dnia 7 lipca 1994 r.  Prawo budowlane, wnioskodawca zobowiązany jest do dostarczenia przed podpisaniem umowy a po otrzymaniu pozytywnej decyzji o otrzymanej kwocie dofinansowania kserokopię </w:t>
      </w:r>
      <w:proofErr w:type="spellStart"/>
      <w:r>
        <w:rPr>
          <w:color w:val="000000" w:themeColor="text1"/>
        </w:rPr>
        <w:t>w.w</w:t>
      </w:r>
      <w:proofErr w:type="spellEnd"/>
      <w:r>
        <w:rPr>
          <w:color w:val="000000" w:themeColor="text1"/>
        </w:rPr>
        <w:t xml:space="preserve"> dokumentów.</w:t>
      </w:r>
    </w:p>
    <w:p w14:paraId="1C387D4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4</w:t>
      </w:r>
      <w:r>
        <w:rPr>
          <w:color w:val="000000" w:themeColor="text1"/>
        </w:rPr>
        <w:t>. Podstawę dofinansowania likwida</w:t>
      </w:r>
      <w:r>
        <w:rPr>
          <w:color w:val="000000" w:themeColor="text1"/>
        </w:rPr>
        <w:t>cji barier ze środków Funduszu stanowi umowa zawarta przez Dyrektora PCPR z osobą niepełnosprawną/pełnomocnikiem lub jej przedstawicielem ustawowym.</w:t>
      </w:r>
    </w:p>
    <w:p w14:paraId="3E2BA1B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5</w:t>
      </w:r>
      <w:r>
        <w:rPr>
          <w:color w:val="000000" w:themeColor="text1"/>
        </w:rPr>
        <w:t>. Podpisanie umowy dotyczącej likwidacji barier architektonicznych poprzedza wizja lokalna, która ma na c</w:t>
      </w:r>
      <w:r>
        <w:rPr>
          <w:color w:val="000000" w:themeColor="text1"/>
        </w:rPr>
        <w:t xml:space="preserve">elu potwierdzenie potrzeby likwidacji barier. </w:t>
      </w:r>
    </w:p>
    <w:p w14:paraId="2AE8439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6</w:t>
      </w:r>
      <w:r>
        <w:rPr>
          <w:color w:val="000000" w:themeColor="text1"/>
        </w:rPr>
        <w:t>. Umowa powinna zawierać:</w:t>
      </w:r>
    </w:p>
    <w:p w14:paraId="2B76150E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oznaczenie stron umowy,</w:t>
      </w:r>
    </w:p>
    <w:p w14:paraId="6C12971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rodzaj zadania podlegającego dofinansowaniu,</w:t>
      </w:r>
    </w:p>
    <w:p w14:paraId="203A7757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wysokość środków Funduszu przyznanych na realizacje zadania,</w:t>
      </w:r>
    </w:p>
    <w:p w14:paraId="7E010A5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4) termin rozpoczęcia realizacji zadania,</w:t>
      </w:r>
    </w:p>
    <w:p w14:paraId="08F76FC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5) zakres i sposób realizacji umowy,</w:t>
      </w:r>
    </w:p>
    <w:p w14:paraId="1786C3D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zobowiązanie do zachowania formy pisemnej w przypadku zmiany lub rozwiązania umowy,</w:t>
      </w:r>
    </w:p>
    <w:p w14:paraId="2813AD3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7) warunki i termin wypowiedzenia umowy,</w:t>
      </w:r>
    </w:p>
    <w:p w14:paraId="15E964A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8) warunki rozwiązania umowy i zwrotu niewykorzystanych środków Funduszu,</w:t>
      </w:r>
    </w:p>
    <w:p w14:paraId="35C7720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9) sposób </w:t>
      </w:r>
      <w:r>
        <w:rPr>
          <w:color w:val="000000" w:themeColor="text1"/>
        </w:rPr>
        <w:t>sprawowania kontroli wykorzystania środków Funduszu,</w:t>
      </w:r>
    </w:p>
    <w:p w14:paraId="3F6E26B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10) zobowiązanie do przedłożenia dokumentów rozliczeniowych oraz dowodu pokrycia udziału własnego w kosztach zadania,</w:t>
      </w:r>
    </w:p>
    <w:p w14:paraId="7FD0592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11) sposób rozliczenia oraz zestawienie dokumentów potwierdzających wydatkowanie środ</w:t>
      </w:r>
      <w:r>
        <w:rPr>
          <w:color w:val="000000" w:themeColor="text1"/>
        </w:rPr>
        <w:t>ków Funduszu.</w:t>
      </w:r>
    </w:p>
    <w:p w14:paraId="76FA089B" w14:textId="77777777" w:rsidR="00DA47E2" w:rsidRDefault="00061C69">
      <w:pPr>
        <w:spacing w:line="360" w:lineRule="auto"/>
        <w:ind w:left="45" w:hanging="15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7</w:t>
      </w:r>
      <w:r>
        <w:rPr>
          <w:color w:val="000000" w:themeColor="text1"/>
        </w:rPr>
        <w:t>. Środki finansowe PFRON przekazywane są zgodnie z warunkami określonymi w umowie                na dofinansowanie likwidacji barier architektonicznych.</w:t>
      </w:r>
    </w:p>
    <w:p w14:paraId="71292CD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8</w:t>
      </w:r>
      <w:r>
        <w:rPr>
          <w:color w:val="000000" w:themeColor="text1"/>
        </w:rPr>
        <w:t>. Środki finansowe są przekazywane przelewem na wskazany rachunek bankowy (sprzedawcy</w:t>
      </w:r>
      <w:r>
        <w:rPr>
          <w:color w:val="000000" w:themeColor="text1"/>
        </w:rPr>
        <w:t xml:space="preserve"> urządzeń, wykonawcy usług lub Wnioskodawcy), w ciągu 14 dni od dnia złożenia kompletu wymaganych dokumentów i odbiorze:</w:t>
      </w:r>
    </w:p>
    <w:p w14:paraId="53AA7B7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oryginału faktury VAT lub rachunku wystawionego na Wnioskodawcę zgodnie z obowiązującymi przepisami,</w:t>
      </w:r>
    </w:p>
    <w:p w14:paraId="4E50519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2) dokumentu, z którego wynika </w:t>
      </w:r>
      <w:r>
        <w:rPr>
          <w:color w:val="000000" w:themeColor="text1"/>
        </w:rPr>
        <w:t>kwota udziału własnego Wnioskodawcy.</w:t>
      </w:r>
    </w:p>
    <w:p w14:paraId="7A56C5E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9</w:t>
      </w:r>
      <w:r>
        <w:rPr>
          <w:color w:val="000000" w:themeColor="text1"/>
        </w:rPr>
        <w:t>. Przekazanie środków finansowych poprzedza wizja lokalna pracowników PCPR, mająca                 na celu sprawdzenie wykonanych prac z warunkami zawartymi w umowie.</w:t>
      </w:r>
    </w:p>
    <w:p w14:paraId="6DF303A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20</w:t>
      </w:r>
      <w:r>
        <w:rPr>
          <w:color w:val="000000" w:themeColor="text1"/>
        </w:rPr>
        <w:t xml:space="preserve">. Termin płatności faktury VAT lub rachunku nie </w:t>
      </w:r>
      <w:r>
        <w:rPr>
          <w:color w:val="000000" w:themeColor="text1"/>
        </w:rPr>
        <w:t>może być krótszy niż 14 dni.</w:t>
      </w:r>
    </w:p>
    <w:p w14:paraId="1EE05505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color w:val="000000" w:themeColor="text1"/>
        </w:rPr>
        <w:t>1</w:t>
      </w:r>
      <w:r>
        <w:rPr>
          <w:color w:val="000000" w:themeColor="text1"/>
        </w:rPr>
        <w:t>. W przypadku stwierdzenia usterek przy odbiorze zadania, przekazanie środków finansowych zostanie wstrzymane do momentu ich usunięcia przez Wnioskodawcę.</w:t>
      </w:r>
    </w:p>
    <w:p w14:paraId="1F2A669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color w:val="000000" w:themeColor="text1"/>
        </w:rPr>
        <w:t>2</w:t>
      </w:r>
      <w:r>
        <w:rPr>
          <w:color w:val="000000" w:themeColor="text1"/>
        </w:rPr>
        <w:t xml:space="preserve">. Umowy na dofinansowanie likwidacji barier zawierane i </w:t>
      </w:r>
      <w:r>
        <w:rPr>
          <w:color w:val="000000" w:themeColor="text1"/>
        </w:rPr>
        <w:t>realizowane będą w okresie roku budżetowego, w którym uchwalono środki na powyższe dofinansowania, zgodnie z uchwałą Rady Powiatu w Pułtusku w sprawie określenia zadań, na które przeznacza się środki Funduszu.</w:t>
      </w:r>
    </w:p>
    <w:p w14:paraId="38ADF35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color w:val="000000" w:themeColor="text1"/>
        </w:rPr>
        <w:t>3</w:t>
      </w:r>
      <w:r>
        <w:rPr>
          <w:color w:val="000000" w:themeColor="text1"/>
        </w:rPr>
        <w:t>. Przy rozpatrywaniu wniosku osoby niepełnos</w:t>
      </w:r>
      <w:r>
        <w:rPr>
          <w:color w:val="000000" w:themeColor="text1"/>
        </w:rPr>
        <w:t>prawnej bierze się pod uwagę:</w:t>
      </w:r>
    </w:p>
    <w:p w14:paraId="045E081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1) stopień i rodzaj niepełnosprawności,</w:t>
      </w:r>
    </w:p>
    <w:p w14:paraId="2668EA8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2) warunki mieszkaniowe,</w:t>
      </w:r>
    </w:p>
    <w:p w14:paraId="21FA92F7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3) sytuację zawodową, uczęszczanie do szkoły (w tym wyższej),</w:t>
      </w:r>
    </w:p>
    <w:p w14:paraId="24E4D79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4) prowadzenie gospodarstwa domowego samotnie lub z rodziną, </w:t>
      </w:r>
    </w:p>
    <w:p w14:paraId="7A30594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5) średni dochód na członka rodziny,</w:t>
      </w:r>
    </w:p>
    <w:p w14:paraId="2BDD0DC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6) całkowity koszt likwidacji barier architektonicznych,</w:t>
      </w:r>
    </w:p>
    <w:p w14:paraId="5A671643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7) deklarowany udział własny wymagany min. 5%,</w:t>
      </w:r>
    </w:p>
    <w:p w14:paraId="3FCDE94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8) możliwość dofinansowania przez sponsora, </w:t>
      </w:r>
    </w:p>
    <w:p w14:paraId="597BE41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9) korzystanie przez osobę niepełnosprawną ze środków Funduszu w ubiegłych latach.</w:t>
      </w:r>
    </w:p>
    <w:p w14:paraId="00EA649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color w:val="000000" w:themeColor="text1"/>
        </w:rPr>
        <w:t>4</w:t>
      </w:r>
      <w:r>
        <w:rPr>
          <w:color w:val="000000" w:themeColor="text1"/>
        </w:rPr>
        <w:t>. Dofinansowanie nie o</w:t>
      </w:r>
      <w:r>
        <w:rPr>
          <w:color w:val="000000" w:themeColor="text1"/>
        </w:rPr>
        <w:t>bejmuje kosztów likwidacji barier poniesionych przed przyznaniem środków finansowych i zawarciem umowy o dofinansowanie ze środków Funduszu.</w:t>
      </w:r>
    </w:p>
    <w:p w14:paraId="3B2259C3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color w:val="000000" w:themeColor="text1"/>
        </w:rPr>
        <w:t>5</w:t>
      </w:r>
      <w:r>
        <w:rPr>
          <w:color w:val="000000" w:themeColor="text1"/>
        </w:rPr>
        <w:t>. Realizator programu oraz PFRON w każdym czasie obowiązywania umowy ma prawo przeprowadzenia kontroli wykorzysta</w:t>
      </w:r>
      <w:r>
        <w:rPr>
          <w:color w:val="000000" w:themeColor="text1"/>
        </w:rPr>
        <w:t>nia dofinansowania, zgodnie z zasadami programu oraz prawidłowości, rzetelności i zgodności ze stanem faktycznym danych zawartych w dokumentach, stanowiących podstawę przyznania i rozliczenia dofinansowania, a także wykonywania przez Beneficjenta zobowiąza</w:t>
      </w:r>
      <w:r>
        <w:rPr>
          <w:color w:val="000000" w:themeColor="text1"/>
        </w:rPr>
        <w:t>ń określonych w niniejszej umowie. Beneficjent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ma obowiązek udzielania wyjaśnień i pisemnych informacji w tym zakresie.</w:t>
      </w:r>
    </w:p>
    <w:p w14:paraId="2FDA644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color w:val="000000" w:themeColor="text1"/>
        </w:rPr>
        <w:t>6</w:t>
      </w:r>
      <w:r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Osoby niepełnosprawne, którym nie zostało przyznane dofinansowanie z powodu niewystarczającej wysokości środków Funduszu przeznaczon</w:t>
      </w:r>
      <w:r>
        <w:rPr>
          <w:color w:val="000000" w:themeColor="text1"/>
        </w:rPr>
        <w:t xml:space="preserve">ych na likwidację barier w roku złożenia wniosku, </w:t>
      </w:r>
      <w:r>
        <w:rPr>
          <w:color w:val="000000" w:themeColor="text1"/>
        </w:rPr>
        <w:t>mogą</w:t>
      </w:r>
      <w:r>
        <w:rPr>
          <w:color w:val="000000" w:themeColor="text1"/>
        </w:rPr>
        <w:t xml:space="preserve"> w następnym roku wystąpić o dofinansowanie ponownie, składając nowy wniosek i aktualizując wymagane załączniki. </w:t>
      </w:r>
    </w:p>
    <w:p w14:paraId="6847012A" w14:textId="77777777" w:rsidR="00DA47E2" w:rsidRDefault="00061C6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</w:t>
      </w:r>
    </w:p>
    <w:p w14:paraId="070499A1" w14:textId="77777777" w:rsidR="00DA47E2" w:rsidRDefault="00061C69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Katalog </w:t>
      </w:r>
      <w:r>
        <w:rPr>
          <w:b/>
          <w:bCs/>
          <w:color w:val="000000" w:themeColor="text1"/>
        </w:rPr>
        <w:t>rzeczowy sprzętów, urządzeń, materiałów budowlanych, robót lub innych czynności, które mogą być dofinansowane ze środków PFRON w ramach likwidacji barier architektonicznych (wraz z ich montażem).</w:t>
      </w:r>
    </w:p>
    <w:p w14:paraId="56866225" w14:textId="77777777" w:rsidR="00DA47E2" w:rsidRDefault="00DA47E2">
      <w:pPr>
        <w:spacing w:line="360" w:lineRule="auto"/>
        <w:jc w:val="both"/>
        <w:rPr>
          <w:b/>
          <w:bCs/>
          <w:color w:val="000000" w:themeColor="text1"/>
        </w:rPr>
      </w:pPr>
    </w:p>
    <w:p w14:paraId="7C70092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 Katalog zawierający wykaz sprzętów, urządzeń, materiałów budowlanych, robót lub innych czynności, jakie mogą być ujęte w ramach dofinansowania </w:t>
      </w:r>
      <w:r>
        <w:rPr>
          <w:bCs/>
          <w:color w:val="000000" w:themeColor="text1"/>
        </w:rPr>
        <w:t>likwidacji barier architektonicznych</w:t>
      </w:r>
      <w:r>
        <w:rPr>
          <w:color w:val="000000" w:themeColor="text1"/>
        </w:rPr>
        <w:t xml:space="preserve">  w szczególności obejmuje:</w:t>
      </w:r>
    </w:p>
    <w:p w14:paraId="711CADC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1) dla osób niepełnosprawnych z dysfunkcją nar</w:t>
      </w:r>
      <w:r>
        <w:rPr>
          <w:color w:val="000000" w:themeColor="text1"/>
          <w:u w:val="single"/>
        </w:rPr>
        <w:t>ządu ruchu</w:t>
      </w:r>
      <w:r>
        <w:rPr>
          <w:color w:val="000000" w:themeColor="text1"/>
        </w:rPr>
        <w:t>, dla których ten rodzaj niepełnosprawności jest określony w orzeczeniu o niepełnosprawności lub w szczególnych przypadkach, jeśli takiego zapisu brak w orzeczeniu, a rodzaj niepełnosprawności jest potwierdzony aktualnym zaświadczeniem lekarskim:</w:t>
      </w:r>
    </w:p>
    <w:p w14:paraId="7442BE1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a) budowa pochylni i dojścia do budynku mieszkalnego, zapewniająca osobie niepełnosprawnej samodzielny dostęp do lokalu,</w:t>
      </w:r>
    </w:p>
    <w:p w14:paraId="3F849297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b) dostawa, zakup i montaż:</w:t>
      </w:r>
    </w:p>
    <w:p w14:paraId="5BF870E9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podnośnika,</w:t>
      </w:r>
    </w:p>
    <w:p w14:paraId="6510947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platformy schodowej,</w:t>
      </w:r>
    </w:p>
    <w:p w14:paraId="481CF37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transportera schodowego,</w:t>
      </w:r>
    </w:p>
    <w:p w14:paraId="19B62D8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windy przyściennej,</w:t>
      </w:r>
    </w:p>
    <w:p w14:paraId="7CFE289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innych urządzeń do</w:t>
      </w:r>
      <w:r>
        <w:rPr>
          <w:color w:val="000000" w:themeColor="text1"/>
        </w:rPr>
        <w:t xml:space="preserve"> transportu pionowego,</w:t>
      </w:r>
    </w:p>
    <w:p w14:paraId="3D68867E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c) dostawę, zakup i montaż poręczy i uchwytów w ciągach komunikacyjnych,</w:t>
      </w:r>
    </w:p>
    <w:p w14:paraId="6DFC750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d) roboty związane z likwidacją progów i likwidacją zróżnicowania poziomu podłogi,</w:t>
      </w:r>
    </w:p>
    <w:p w14:paraId="09216A0E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e) przystosowanie drzwi;</w:t>
      </w:r>
    </w:p>
    <w:p w14:paraId="61EE41A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drzwi wejściowych o szerokości w św</w:t>
      </w:r>
      <w:r>
        <w:rPr>
          <w:color w:val="000000" w:themeColor="text1"/>
        </w:rPr>
        <w:t>ietle ościeżnicy co najmniej 90 cm,</w:t>
      </w:r>
    </w:p>
    <w:p w14:paraId="0C5A523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drzwi wewnętrznych o szerokości w świetle ościeżnicy co najmniej 80 cm,</w:t>
      </w:r>
    </w:p>
    <w:p w14:paraId="001166B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drzwi przesuwnych,</w:t>
      </w:r>
    </w:p>
    <w:p w14:paraId="369F618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systemu otwierania drzwi, w tym balkonowych, przyciskiem (dla osób niepełnospr</w:t>
      </w:r>
      <w:r>
        <w:rPr>
          <w:color w:val="000000" w:themeColor="text1"/>
        </w:rPr>
        <w:t>awnych o niesprawnych rękach),</w:t>
      </w:r>
    </w:p>
    <w:p w14:paraId="1B6DAEC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zakup i montaż zabezpieczenia drzwi (do wysokości 40 cm od podłogi) przed uszkodzeniami mechanicznymi i zainstalowanie ościeżnicy metalowej, wyłącznie osobom niepełnosprawnym poruszającym się na wózku </w:t>
      </w:r>
      <w:r>
        <w:rPr>
          <w:color w:val="000000" w:themeColor="text1"/>
        </w:rPr>
        <w:t>inwalidzkim,</w:t>
      </w:r>
    </w:p>
    <w:p w14:paraId="59D78A0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okuć do drzwi balkonowych i okien, umożliwiających ich samodzielną obsługę przez osobę poruszającą się na wózku inwalidzkim. Montaż okuć ze względu na stan techniczny okien i drzwi balkonowych jest możliwy w kuchni i jednym po</w:t>
      </w:r>
      <w:r>
        <w:rPr>
          <w:color w:val="000000" w:themeColor="text1"/>
        </w:rPr>
        <w:t xml:space="preserve">koju wybranym przez osobę niepełnosprawną, </w:t>
      </w:r>
    </w:p>
    <w:p w14:paraId="3CD7C23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zakup, wymiana okien i drzwi balkonowych w przypadkach, o których mowa wyżej, gdy montaż okuć nie jest możliwy,</w:t>
      </w:r>
    </w:p>
    <w:p w14:paraId="3C42288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zainstalowanie systemu automatycznego otwierania drzwi do garażu, dla osób niepełnospraw</w:t>
      </w:r>
      <w:r>
        <w:rPr>
          <w:color w:val="000000" w:themeColor="text1"/>
        </w:rPr>
        <w:t>nych posiadających i prowadzących samodzielnie samochód oraz prowadzących działalność gospodarczą lub zatrudnionych na podstawie umowy o pracę na czas nieokreślony,</w:t>
      </w:r>
    </w:p>
    <w:p w14:paraId="511A4CA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f) dostosowanie stolarki okiennej do samodzielnej obsługi przez osobę niepełnosprawną zamie</w:t>
      </w:r>
      <w:r>
        <w:rPr>
          <w:color w:val="000000" w:themeColor="text1"/>
        </w:rPr>
        <w:t>szkującą z inną osobą niepełnosprawną lub samotnie,</w:t>
      </w:r>
    </w:p>
    <w:p w14:paraId="78FBEC5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g) wymianę wykładziny podłogowej (w miarę możliwości z podłożem), jeżeli stwarza trudności w poruszaniu się, w szczególności roboty izolacyjne podłóg, wykonanie podkładów i posadzki,</w:t>
      </w:r>
    </w:p>
    <w:p w14:paraId="73A7F7D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h) wykonanie przyłącz</w:t>
      </w:r>
      <w:r>
        <w:rPr>
          <w:color w:val="000000" w:themeColor="text1"/>
        </w:rPr>
        <w:t>y wodociągowych, kanalizacyjnych od sieci zewnętrznych (istniejącego pionu) do urządzeń sanitarnych oraz instalacji wodociągowej i kanalizacyjnej,</w:t>
      </w:r>
    </w:p>
    <w:p w14:paraId="0DDAD7C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i) przystosowanie łazienki:</w:t>
      </w:r>
    </w:p>
    <w:p w14:paraId="1F94D8D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instalacja uchwytów ułatwiających korzystanie z urządzeń </w:t>
      </w:r>
      <w:proofErr w:type="spellStart"/>
      <w:r>
        <w:rPr>
          <w:color w:val="000000" w:themeColor="text1"/>
        </w:rPr>
        <w:t>higieniczno</w:t>
      </w:r>
      <w:proofErr w:type="spellEnd"/>
      <w:r>
        <w:rPr>
          <w:color w:val="000000" w:themeColor="text1"/>
        </w:rPr>
        <w:t xml:space="preserve"> – sanitarn</w:t>
      </w:r>
      <w:r>
        <w:rPr>
          <w:color w:val="000000" w:themeColor="text1"/>
        </w:rPr>
        <w:t>ych,</w:t>
      </w:r>
    </w:p>
    <w:p w14:paraId="2C4E968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zakup i montaż wanny </w:t>
      </w:r>
      <w:proofErr w:type="spellStart"/>
      <w:r>
        <w:rPr>
          <w:color w:val="000000" w:themeColor="text1"/>
        </w:rPr>
        <w:t>niskodennej</w:t>
      </w:r>
      <w:proofErr w:type="spellEnd"/>
      <w:r>
        <w:rPr>
          <w:color w:val="000000" w:themeColor="text1"/>
        </w:rPr>
        <w:t xml:space="preserve"> z dnem antypoślizgowym lub wykonanie miejsca natryskowego ewentualnie zakup i montaż kabiny prysznicowej z brodzikiem </w:t>
      </w:r>
      <w:proofErr w:type="spellStart"/>
      <w:r>
        <w:rPr>
          <w:color w:val="000000" w:themeColor="text1"/>
        </w:rPr>
        <w:t>bezprogowym</w:t>
      </w:r>
      <w:proofErr w:type="spellEnd"/>
      <w:r>
        <w:rPr>
          <w:color w:val="000000" w:themeColor="text1"/>
        </w:rPr>
        <w:t xml:space="preserve"> z dnem ryflowanym bądź wykonanie brodzika z płytek,</w:t>
      </w:r>
    </w:p>
    <w:p w14:paraId="5DF09EC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zakup i montaż kompaktu </w:t>
      </w:r>
      <w:proofErr w:type="spellStart"/>
      <w:r>
        <w:rPr>
          <w:color w:val="000000" w:themeColor="text1"/>
        </w:rPr>
        <w:t>wc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t>przystosowanego dla osoby niepełnosprawnej,</w:t>
      </w:r>
    </w:p>
    <w:p w14:paraId="73079F1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umywalki przystosowanej dla osoby niepełnosprawnej,</w:t>
      </w:r>
    </w:p>
    <w:p w14:paraId="06701A8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 zakup i montaż lustra uchylnego dla osoby poruszającej się na wózku inwalidzkim,</w:t>
      </w:r>
    </w:p>
    <w:p w14:paraId="15B6F57B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bidetu przystosowanego dla osoby niepełnosp</w:t>
      </w:r>
      <w:r>
        <w:rPr>
          <w:color w:val="000000" w:themeColor="text1"/>
        </w:rPr>
        <w:t>rawnej,</w:t>
      </w:r>
    </w:p>
    <w:p w14:paraId="26F41EE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zainstalowanie podnośnika wannowego i innych urządzeń ułatwiających korzystanie z wanny,</w:t>
      </w:r>
    </w:p>
    <w:p w14:paraId="7E51D4E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j) przystosowanie kuchni:</w:t>
      </w:r>
    </w:p>
    <w:p w14:paraId="2462D94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obniżenie i obudowa zlewozmywaka oraz zakup i montaż niskich blatów, umożliwiających dojazd wózkiem inwalidzkim,</w:t>
      </w:r>
    </w:p>
    <w:p w14:paraId="7F3717D7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</w:t>
      </w:r>
      <w:r>
        <w:rPr>
          <w:color w:val="000000" w:themeColor="text1"/>
        </w:rPr>
        <w:t xml:space="preserve"> ruchomych półek oraz pojemników na specjalnych prowadnicach,</w:t>
      </w:r>
    </w:p>
    <w:p w14:paraId="7F9A8E22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zawiasów umożliwiających otwieranie drzwiczek pod kątem większym niż 90° (do 170°),</w:t>
      </w:r>
    </w:p>
    <w:p w14:paraId="674BB87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zatrzasków magnetycznych,</w:t>
      </w:r>
    </w:p>
    <w:p w14:paraId="5EEFBE43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k) przystosowanie i wyposażenie pokoju dla osób ni</w:t>
      </w:r>
      <w:r>
        <w:rPr>
          <w:color w:val="000000" w:themeColor="text1"/>
        </w:rPr>
        <w:t>epełnosprawnych, poruszających się                         na wózkach inwalidzkich w wieku od 16 do 24 lat, uczących się oraz niepracujących, jeśli osoby te są w stanie wykorzystać dostosowanie mebli pokojowych do potrzeb swojej niepełnosprawności:</w:t>
      </w:r>
    </w:p>
    <w:p w14:paraId="2E62E9CE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</w:t>
      </w:r>
      <w:r>
        <w:rPr>
          <w:color w:val="000000" w:themeColor="text1"/>
        </w:rPr>
        <w:t xml:space="preserve"> i montaż poszerzonego biurka umożliwiającego osobie niepełnosprawnej dojazd wózkiem  inwalidzkim,</w:t>
      </w:r>
    </w:p>
    <w:p w14:paraId="23B0590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ruchomych półek na specjalnych prowadnicach,</w:t>
      </w:r>
    </w:p>
    <w:p w14:paraId="3F544F8A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zakup i montaż zawiasów umożliwiających otwieranie drzwiczek pod kątem większym              </w:t>
      </w:r>
      <w:r>
        <w:rPr>
          <w:color w:val="000000" w:themeColor="text1"/>
        </w:rPr>
        <w:t xml:space="preserve">          niż 90° (do 170°),</w:t>
      </w:r>
    </w:p>
    <w:p w14:paraId="207C2D7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 zakup i montaż zatrzasków magnetycznych,</w:t>
      </w:r>
    </w:p>
    <w:p w14:paraId="56E9CB6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zakup i montaż drzwi przesuwnych do szafy,</w:t>
      </w:r>
    </w:p>
    <w:p w14:paraId="622D3B0E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l) instalowanie gniazd wtykowych i wyłączników w strefie dostępnej dla osoby siedzącej,</w:t>
      </w:r>
    </w:p>
    <w:p w14:paraId="7C3F85F6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m) tynkowanie, wykonanie podkładów pod licowanie ś</w:t>
      </w:r>
      <w:r>
        <w:rPr>
          <w:color w:val="000000" w:themeColor="text1"/>
        </w:rPr>
        <w:t>cian płytkami, malowanie tynków, ścian i  sufitów, jeśli jest to związane z adaptacją pomieszczeń albo z  przystosowaniem pomieszczeń już istniejących,</w:t>
      </w:r>
    </w:p>
    <w:p w14:paraId="2C033491" w14:textId="77777777" w:rsidR="00DA47E2" w:rsidRDefault="00061C69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n) koszty wykonania robót budowlanych i materiałów budowlanych związanych z robotami wymienionymi w lit.</w:t>
      </w:r>
      <w:r>
        <w:rPr>
          <w:color w:val="000000" w:themeColor="text1"/>
        </w:rPr>
        <w:t xml:space="preserve"> od b) do m),</w:t>
      </w:r>
    </w:p>
    <w:p w14:paraId="12045E7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2) dla osób z dysfunkcją narządu wzroku:</w:t>
      </w:r>
    </w:p>
    <w:p w14:paraId="4CA7DEA1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a) dostawa, zakup i montaż poręczy i uchwytów w ciągach komunikacyjnych oraz uchwytów ułatwiających korzystanie z urządzeń higieniczno-sanitarnych,</w:t>
      </w:r>
    </w:p>
    <w:p w14:paraId="5F14AE90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b) roboty związane z likwidacją progów i likwidacją z</w:t>
      </w:r>
      <w:r>
        <w:rPr>
          <w:color w:val="000000" w:themeColor="text1"/>
        </w:rPr>
        <w:t>różnicowania poziomu podłogi,</w:t>
      </w:r>
    </w:p>
    <w:p w14:paraId="3779AF9E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c) wymianę wykładziny podłogowej (w miarę konieczności z podłożem), jeżeli stwarza trudności  w poruszaniu się, w szczególności roboty izolacyjne podłóg, wykonanie podkładów i posadzki,</w:t>
      </w:r>
    </w:p>
    <w:p w14:paraId="52530A0D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d) oznakowanie wyposażenia lokalu i </w:t>
      </w:r>
      <w:r>
        <w:rPr>
          <w:color w:val="000000" w:themeColor="text1"/>
        </w:rPr>
        <w:t>ciągów komunikacyjnych różnym kolorem lub fakturą,</w:t>
      </w:r>
    </w:p>
    <w:p w14:paraId="56B583C4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e) wykonanie dodatkowego oświetlenia w pomieszczeniu lub zmiana sposobu oświetlenia dla Wnioskodawców z orzeczonym umiarkowanym i znacznym stopniem niepełnosprawności,</w:t>
      </w:r>
    </w:p>
    <w:p w14:paraId="0C8CD763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f) montaż zabezpieczenia wypełnienia </w:t>
      </w:r>
      <w:r>
        <w:rPr>
          <w:color w:val="000000" w:themeColor="text1"/>
        </w:rPr>
        <w:t>skrzydła drzwi przed stłuczeniem lub wymiana skrzydła drzwi,</w:t>
      </w:r>
    </w:p>
    <w:p w14:paraId="122FBAF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g) trwałe oznakowanie narożników budynku,</w:t>
      </w:r>
    </w:p>
    <w:p w14:paraId="4C258DCC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h) wprowadzenie oznakowania kolorystycznego, fakturowego elementów pionowych                              i poziomych małej architektury oraz </w:t>
      </w:r>
      <w:r>
        <w:rPr>
          <w:color w:val="000000" w:themeColor="text1"/>
        </w:rPr>
        <w:t>ograniczenia krawężnikami lub opaskami o odmiennej fakturowo lub kolorystycznie nawierzchni,</w:t>
      </w:r>
    </w:p>
    <w:p w14:paraId="57BD97AF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i) budowa pochylni i dojścia do budynku mieszkalnego, zapewniająca osobie niepełnosprawnej samodzielny dostęp do lokalu,</w:t>
      </w:r>
    </w:p>
    <w:p w14:paraId="1F7106D8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j) koszty wykonania robót budowlanych i ma</w:t>
      </w:r>
      <w:r>
        <w:rPr>
          <w:color w:val="000000" w:themeColor="text1"/>
        </w:rPr>
        <w:t>teriałów budowlanych związanych z robotami wymienionymi w lit. od a) do i).</w:t>
      </w:r>
    </w:p>
    <w:p w14:paraId="4E204005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>
        <w:rPr>
          <w:color w:val="000000" w:themeColor="text1"/>
          <w:u w:val="single"/>
        </w:rPr>
        <w:t>dla osób z innymi rodzajami niepełnosprawności</w:t>
      </w:r>
      <w:r>
        <w:rPr>
          <w:color w:val="000000" w:themeColor="text1"/>
        </w:rPr>
        <w:t xml:space="preserve"> lub </w:t>
      </w:r>
      <w:r>
        <w:rPr>
          <w:color w:val="000000" w:themeColor="text1"/>
          <w:u w:val="single"/>
        </w:rPr>
        <w:t>osób z niepełnosprawnościami sprzężonymi,</w:t>
      </w:r>
      <w:r>
        <w:rPr>
          <w:color w:val="000000" w:themeColor="text1"/>
        </w:rPr>
        <w:t xml:space="preserve"> dofinansowaniem mogą być objęte, w zależności od stopnia samodzielności Wnioskodawcy</w:t>
      </w:r>
      <w:r>
        <w:rPr>
          <w:color w:val="000000" w:themeColor="text1"/>
        </w:rPr>
        <w:t xml:space="preserve"> w zakresie samoobsługi, elementy lub roboty, o których mowa w ust.1 pkt                       1-2. Uznanie zasadności dofinansowania danego elementu lub zakresu robót należy do Komisji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ds. Opiniowania Wniosków.</w:t>
      </w:r>
    </w:p>
    <w:p w14:paraId="4644D875" w14:textId="77777777" w:rsidR="00DA47E2" w:rsidRDefault="00061C6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 uzasadnionych przypadkach, inne urządzenia</w:t>
      </w:r>
      <w:r>
        <w:rPr>
          <w:color w:val="000000" w:themeColor="text1"/>
        </w:rPr>
        <w:t xml:space="preserve"> i przedmioty, nie zawarte w katalogu (dla wszystkich dysfunkcji) mogą być dofinansowane po zatwierdzeniu przez Komisję                                ds. Opiniowania Wniosków.</w:t>
      </w:r>
    </w:p>
    <w:p w14:paraId="03B05750" w14:textId="77777777" w:rsidR="00DA47E2" w:rsidRDefault="00DA47E2">
      <w:pPr>
        <w:jc w:val="both"/>
        <w:rPr>
          <w:color w:val="000000" w:themeColor="text1"/>
        </w:rPr>
      </w:pPr>
    </w:p>
    <w:sectPr w:rsidR="00DA47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6763" w14:textId="77777777" w:rsidR="00DA47E2" w:rsidRDefault="00061C69">
      <w:r>
        <w:separator/>
      </w:r>
    </w:p>
  </w:endnote>
  <w:endnote w:type="continuationSeparator" w:id="0">
    <w:p w14:paraId="0BA97FBD" w14:textId="77777777" w:rsidR="00DA47E2" w:rsidRDefault="0006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784730"/>
    </w:sdtPr>
    <w:sdtEndPr/>
    <w:sdtContent>
      <w:p w14:paraId="1D3BE3CD" w14:textId="77777777" w:rsidR="00DA47E2" w:rsidRDefault="00061C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EF17D" w14:textId="77777777" w:rsidR="00DA47E2" w:rsidRDefault="00DA4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183A" w14:textId="77777777" w:rsidR="00DA47E2" w:rsidRDefault="00061C69">
      <w:r>
        <w:separator/>
      </w:r>
    </w:p>
  </w:footnote>
  <w:footnote w:type="continuationSeparator" w:id="0">
    <w:p w14:paraId="290FD020" w14:textId="77777777" w:rsidR="00DA47E2" w:rsidRDefault="00061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5544D1"/>
    <w:multiLevelType w:val="singleLevel"/>
    <w:tmpl w:val="B05544D1"/>
    <w:lvl w:ilvl="0">
      <w:start w:val="8"/>
      <w:numFmt w:val="decimal"/>
      <w:suff w:val="space"/>
      <w:lvlText w:val="%1."/>
      <w:lvlJc w:val="left"/>
      <w:rPr>
        <w:rFonts w:hint="default"/>
        <w:u w:val="none"/>
      </w:rPr>
    </w:lvl>
  </w:abstractNum>
  <w:abstractNum w:abstractNumId="1" w15:restartNumberingAfterBreak="0">
    <w:nsid w:val="D83CE8B6"/>
    <w:multiLevelType w:val="singleLevel"/>
    <w:tmpl w:val="D83CE8B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9468DF1"/>
    <w:multiLevelType w:val="singleLevel"/>
    <w:tmpl w:val="F9468DF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eastAsia="Times New Roman" w:hAnsi="Symbol" w:cs="OpenSymbol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 w15:restartNumberingAfterBreak="0">
    <w:nsid w:val="3AA51DB7"/>
    <w:multiLevelType w:val="multilevel"/>
    <w:tmpl w:val="3AA51DB7"/>
    <w:lvl w:ilvl="0">
      <w:start w:val="1"/>
      <w:numFmt w:val="decimal"/>
      <w:lvlText w:val="%1."/>
      <w:lvlJc w:val="left"/>
      <w:pPr>
        <w:tabs>
          <w:tab w:val="left" w:pos="-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46793">
    <w:abstractNumId w:val="4"/>
  </w:num>
  <w:num w:numId="2" w16cid:durableId="1783720186">
    <w:abstractNumId w:val="0"/>
  </w:num>
  <w:num w:numId="3" w16cid:durableId="2025357110">
    <w:abstractNumId w:val="3"/>
  </w:num>
  <w:num w:numId="4" w16cid:durableId="466315974">
    <w:abstractNumId w:val="1"/>
  </w:num>
  <w:num w:numId="5" w16cid:durableId="61610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BD"/>
    <w:rsid w:val="00015D4E"/>
    <w:rsid w:val="000201DB"/>
    <w:rsid w:val="000409F4"/>
    <w:rsid w:val="00061C69"/>
    <w:rsid w:val="00071358"/>
    <w:rsid w:val="000912AC"/>
    <w:rsid w:val="000964DC"/>
    <w:rsid w:val="000A0D9A"/>
    <w:rsid w:val="000B1075"/>
    <w:rsid w:val="000B1436"/>
    <w:rsid w:val="000B1E99"/>
    <w:rsid w:val="000B2652"/>
    <w:rsid w:val="000B4397"/>
    <w:rsid w:val="000E1D71"/>
    <w:rsid w:val="00103D0F"/>
    <w:rsid w:val="00121A91"/>
    <w:rsid w:val="0013429F"/>
    <w:rsid w:val="00157FC2"/>
    <w:rsid w:val="001656A4"/>
    <w:rsid w:val="001A4857"/>
    <w:rsid w:val="001A5C17"/>
    <w:rsid w:val="001D55FC"/>
    <w:rsid w:val="001E79C0"/>
    <w:rsid w:val="00212AA2"/>
    <w:rsid w:val="002153B3"/>
    <w:rsid w:val="00220978"/>
    <w:rsid w:val="0022655F"/>
    <w:rsid w:val="00227F78"/>
    <w:rsid w:val="002417DF"/>
    <w:rsid w:val="00251124"/>
    <w:rsid w:val="00251B00"/>
    <w:rsid w:val="00253BA5"/>
    <w:rsid w:val="00265965"/>
    <w:rsid w:val="0028635C"/>
    <w:rsid w:val="00293E8F"/>
    <w:rsid w:val="00295182"/>
    <w:rsid w:val="002A1B7E"/>
    <w:rsid w:val="002A5B9A"/>
    <w:rsid w:val="002B08E6"/>
    <w:rsid w:val="002D2E47"/>
    <w:rsid w:val="002D472B"/>
    <w:rsid w:val="002D637A"/>
    <w:rsid w:val="002E5E61"/>
    <w:rsid w:val="00312122"/>
    <w:rsid w:val="0031253C"/>
    <w:rsid w:val="0031536E"/>
    <w:rsid w:val="00316213"/>
    <w:rsid w:val="00317AD2"/>
    <w:rsid w:val="00321F59"/>
    <w:rsid w:val="00322350"/>
    <w:rsid w:val="00322F2E"/>
    <w:rsid w:val="00335E6A"/>
    <w:rsid w:val="0035381A"/>
    <w:rsid w:val="00354809"/>
    <w:rsid w:val="00375423"/>
    <w:rsid w:val="00393EE7"/>
    <w:rsid w:val="003A2655"/>
    <w:rsid w:val="003D3022"/>
    <w:rsid w:val="003E2350"/>
    <w:rsid w:val="003E6EE5"/>
    <w:rsid w:val="00435F15"/>
    <w:rsid w:val="00441184"/>
    <w:rsid w:val="00446620"/>
    <w:rsid w:val="00457661"/>
    <w:rsid w:val="00460529"/>
    <w:rsid w:val="004734E1"/>
    <w:rsid w:val="0049446B"/>
    <w:rsid w:val="004953D0"/>
    <w:rsid w:val="004A11F0"/>
    <w:rsid w:val="004A20CA"/>
    <w:rsid w:val="004A5352"/>
    <w:rsid w:val="004C2FB4"/>
    <w:rsid w:val="004D6107"/>
    <w:rsid w:val="004E2231"/>
    <w:rsid w:val="004E4BEF"/>
    <w:rsid w:val="004F547E"/>
    <w:rsid w:val="00500456"/>
    <w:rsid w:val="00513245"/>
    <w:rsid w:val="00534F4E"/>
    <w:rsid w:val="00537432"/>
    <w:rsid w:val="005726A3"/>
    <w:rsid w:val="00580373"/>
    <w:rsid w:val="00585F18"/>
    <w:rsid w:val="005912DA"/>
    <w:rsid w:val="00595FF0"/>
    <w:rsid w:val="005A391F"/>
    <w:rsid w:val="005A6D57"/>
    <w:rsid w:val="005B0C97"/>
    <w:rsid w:val="005B51BD"/>
    <w:rsid w:val="005C01CE"/>
    <w:rsid w:val="005C32A1"/>
    <w:rsid w:val="005C5548"/>
    <w:rsid w:val="0062226F"/>
    <w:rsid w:val="0065674F"/>
    <w:rsid w:val="006629FB"/>
    <w:rsid w:val="006B2A10"/>
    <w:rsid w:val="006F4341"/>
    <w:rsid w:val="00707AFB"/>
    <w:rsid w:val="0071286B"/>
    <w:rsid w:val="0075091C"/>
    <w:rsid w:val="00781A83"/>
    <w:rsid w:val="007A067B"/>
    <w:rsid w:val="007A2838"/>
    <w:rsid w:val="007A50FD"/>
    <w:rsid w:val="007B086F"/>
    <w:rsid w:val="007C246B"/>
    <w:rsid w:val="007C7E88"/>
    <w:rsid w:val="007D7B72"/>
    <w:rsid w:val="007E3C0B"/>
    <w:rsid w:val="00820783"/>
    <w:rsid w:val="00821959"/>
    <w:rsid w:val="008377E7"/>
    <w:rsid w:val="00846DB6"/>
    <w:rsid w:val="0086427E"/>
    <w:rsid w:val="00880176"/>
    <w:rsid w:val="008B3C17"/>
    <w:rsid w:val="008D7C58"/>
    <w:rsid w:val="008E2750"/>
    <w:rsid w:val="008E5981"/>
    <w:rsid w:val="008F266C"/>
    <w:rsid w:val="008F3AE0"/>
    <w:rsid w:val="008F4103"/>
    <w:rsid w:val="008F490E"/>
    <w:rsid w:val="008F498C"/>
    <w:rsid w:val="008F6C73"/>
    <w:rsid w:val="0090603E"/>
    <w:rsid w:val="00924D31"/>
    <w:rsid w:val="00932181"/>
    <w:rsid w:val="009646C6"/>
    <w:rsid w:val="00975B31"/>
    <w:rsid w:val="00977C76"/>
    <w:rsid w:val="00986D24"/>
    <w:rsid w:val="00992433"/>
    <w:rsid w:val="009A4087"/>
    <w:rsid w:val="009B7375"/>
    <w:rsid w:val="009D49FC"/>
    <w:rsid w:val="009D51A5"/>
    <w:rsid w:val="009E0830"/>
    <w:rsid w:val="009E676F"/>
    <w:rsid w:val="009E7E85"/>
    <w:rsid w:val="009F5B4D"/>
    <w:rsid w:val="00A03D51"/>
    <w:rsid w:val="00A04179"/>
    <w:rsid w:val="00A2544B"/>
    <w:rsid w:val="00A25BC3"/>
    <w:rsid w:val="00A45427"/>
    <w:rsid w:val="00A50843"/>
    <w:rsid w:val="00A511AF"/>
    <w:rsid w:val="00A54E39"/>
    <w:rsid w:val="00A62369"/>
    <w:rsid w:val="00A65E5E"/>
    <w:rsid w:val="00A671CF"/>
    <w:rsid w:val="00AA075F"/>
    <w:rsid w:val="00AA0CA8"/>
    <w:rsid w:val="00AA14D8"/>
    <w:rsid w:val="00AB152C"/>
    <w:rsid w:val="00AC79D7"/>
    <w:rsid w:val="00AE4B87"/>
    <w:rsid w:val="00AE5B3B"/>
    <w:rsid w:val="00AF5243"/>
    <w:rsid w:val="00AF64D2"/>
    <w:rsid w:val="00B02153"/>
    <w:rsid w:val="00B252F0"/>
    <w:rsid w:val="00B26C78"/>
    <w:rsid w:val="00B4330F"/>
    <w:rsid w:val="00B865F8"/>
    <w:rsid w:val="00B9070C"/>
    <w:rsid w:val="00B949CC"/>
    <w:rsid w:val="00BA01FC"/>
    <w:rsid w:val="00BA2AAC"/>
    <w:rsid w:val="00BB4AE1"/>
    <w:rsid w:val="00BE6E32"/>
    <w:rsid w:val="00BF2C61"/>
    <w:rsid w:val="00C02181"/>
    <w:rsid w:val="00C16A89"/>
    <w:rsid w:val="00C21563"/>
    <w:rsid w:val="00C419E4"/>
    <w:rsid w:val="00C450FA"/>
    <w:rsid w:val="00C4628D"/>
    <w:rsid w:val="00C821C2"/>
    <w:rsid w:val="00C8381E"/>
    <w:rsid w:val="00C92055"/>
    <w:rsid w:val="00CA3888"/>
    <w:rsid w:val="00CD61F7"/>
    <w:rsid w:val="00CF4E83"/>
    <w:rsid w:val="00D13DA5"/>
    <w:rsid w:val="00D162CF"/>
    <w:rsid w:val="00D20EDB"/>
    <w:rsid w:val="00D2163E"/>
    <w:rsid w:val="00D67540"/>
    <w:rsid w:val="00D91657"/>
    <w:rsid w:val="00D968B3"/>
    <w:rsid w:val="00DA01DE"/>
    <w:rsid w:val="00DA04B6"/>
    <w:rsid w:val="00DA47E2"/>
    <w:rsid w:val="00DB1850"/>
    <w:rsid w:val="00DB62D3"/>
    <w:rsid w:val="00DB6E14"/>
    <w:rsid w:val="00DD532B"/>
    <w:rsid w:val="00DE6213"/>
    <w:rsid w:val="00DF47F3"/>
    <w:rsid w:val="00E16E2C"/>
    <w:rsid w:val="00E25A50"/>
    <w:rsid w:val="00E46ED1"/>
    <w:rsid w:val="00E551DF"/>
    <w:rsid w:val="00E84F74"/>
    <w:rsid w:val="00E85D1A"/>
    <w:rsid w:val="00E96EA2"/>
    <w:rsid w:val="00EA43F3"/>
    <w:rsid w:val="00EA66F5"/>
    <w:rsid w:val="00EB3CA7"/>
    <w:rsid w:val="00EB6709"/>
    <w:rsid w:val="00EE7C2A"/>
    <w:rsid w:val="00F11A0C"/>
    <w:rsid w:val="00F128E3"/>
    <w:rsid w:val="00F136B3"/>
    <w:rsid w:val="00F41157"/>
    <w:rsid w:val="00F4717D"/>
    <w:rsid w:val="00F520BC"/>
    <w:rsid w:val="00F65A03"/>
    <w:rsid w:val="00F75737"/>
    <w:rsid w:val="00F84B84"/>
    <w:rsid w:val="00F93E82"/>
    <w:rsid w:val="00F95119"/>
    <w:rsid w:val="00F97449"/>
    <w:rsid w:val="00FA4145"/>
    <w:rsid w:val="00FA5DAE"/>
    <w:rsid w:val="00FA6A52"/>
    <w:rsid w:val="00FC70A2"/>
    <w:rsid w:val="00FC7294"/>
    <w:rsid w:val="00FE32E7"/>
    <w:rsid w:val="010B2198"/>
    <w:rsid w:val="018D0FD6"/>
    <w:rsid w:val="03D65D3E"/>
    <w:rsid w:val="03F16322"/>
    <w:rsid w:val="04212517"/>
    <w:rsid w:val="04B75F0D"/>
    <w:rsid w:val="091D0E59"/>
    <w:rsid w:val="0B7A5A27"/>
    <w:rsid w:val="0BF301D0"/>
    <w:rsid w:val="0C41382C"/>
    <w:rsid w:val="10FB5FB5"/>
    <w:rsid w:val="11D245BC"/>
    <w:rsid w:val="11E935C8"/>
    <w:rsid w:val="123B62F8"/>
    <w:rsid w:val="128F6713"/>
    <w:rsid w:val="130B64CB"/>
    <w:rsid w:val="1336123F"/>
    <w:rsid w:val="138742DF"/>
    <w:rsid w:val="14881175"/>
    <w:rsid w:val="158D2D20"/>
    <w:rsid w:val="16CE4A19"/>
    <w:rsid w:val="196677B8"/>
    <w:rsid w:val="1E3C2F71"/>
    <w:rsid w:val="1EBE4E7B"/>
    <w:rsid w:val="21012A8A"/>
    <w:rsid w:val="23A866AC"/>
    <w:rsid w:val="23DA2CE6"/>
    <w:rsid w:val="258C2DA9"/>
    <w:rsid w:val="26767F2B"/>
    <w:rsid w:val="270778EF"/>
    <w:rsid w:val="287B6748"/>
    <w:rsid w:val="28AA77F2"/>
    <w:rsid w:val="29B049CB"/>
    <w:rsid w:val="29FF7061"/>
    <w:rsid w:val="2B1048CF"/>
    <w:rsid w:val="2B407B5F"/>
    <w:rsid w:val="2E082BB9"/>
    <w:rsid w:val="2FE92CD6"/>
    <w:rsid w:val="302D4D7D"/>
    <w:rsid w:val="35017C94"/>
    <w:rsid w:val="37DE370B"/>
    <w:rsid w:val="38220E1C"/>
    <w:rsid w:val="390F488A"/>
    <w:rsid w:val="39576A52"/>
    <w:rsid w:val="3A5F2111"/>
    <w:rsid w:val="3CA23D4F"/>
    <w:rsid w:val="3CD60E00"/>
    <w:rsid w:val="40162ADB"/>
    <w:rsid w:val="409E52E9"/>
    <w:rsid w:val="4148174A"/>
    <w:rsid w:val="42A14ADA"/>
    <w:rsid w:val="454308FC"/>
    <w:rsid w:val="49E24AD4"/>
    <w:rsid w:val="4A413532"/>
    <w:rsid w:val="4AFC20B7"/>
    <w:rsid w:val="4B97787A"/>
    <w:rsid w:val="4BB82644"/>
    <w:rsid w:val="4DA3594C"/>
    <w:rsid w:val="512978E2"/>
    <w:rsid w:val="539F746D"/>
    <w:rsid w:val="546D1112"/>
    <w:rsid w:val="5552406A"/>
    <w:rsid w:val="57C97E60"/>
    <w:rsid w:val="5A160C1F"/>
    <w:rsid w:val="5FFC1F85"/>
    <w:rsid w:val="60A01243"/>
    <w:rsid w:val="631E7BDA"/>
    <w:rsid w:val="651C16F6"/>
    <w:rsid w:val="65231651"/>
    <w:rsid w:val="65782299"/>
    <w:rsid w:val="660B1854"/>
    <w:rsid w:val="69331442"/>
    <w:rsid w:val="69662FD9"/>
    <w:rsid w:val="6AB04B24"/>
    <w:rsid w:val="6B7C626E"/>
    <w:rsid w:val="6E19505D"/>
    <w:rsid w:val="6EEE2824"/>
    <w:rsid w:val="70B32DBA"/>
    <w:rsid w:val="70B934BB"/>
    <w:rsid w:val="71ED3262"/>
    <w:rsid w:val="72165809"/>
    <w:rsid w:val="72A526E9"/>
    <w:rsid w:val="75B6023C"/>
    <w:rsid w:val="76767E7A"/>
    <w:rsid w:val="76AC2297"/>
    <w:rsid w:val="76DA33A4"/>
    <w:rsid w:val="777155D2"/>
    <w:rsid w:val="77A961D5"/>
    <w:rsid w:val="79D1302D"/>
    <w:rsid w:val="7BC71395"/>
    <w:rsid w:val="7BF850DA"/>
    <w:rsid w:val="7FD0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F89A"/>
  <w15:docId w15:val="{FB1F2422-A825-4DFC-9DD2-1D28ABBB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pPr>
      <w:widowControl/>
      <w:suppressAutoHyphens w:val="0"/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19A9F-88BE-4C2A-A6DE-03FBF9655B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9347</Words>
  <Characters>56086</Characters>
  <Application>Microsoft Office Word</Application>
  <DocSecurity>0</DocSecurity>
  <Lines>467</Lines>
  <Paragraphs>130</Paragraphs>
  <ScaleCrop>false</ScaleCrop>
  <Company/>
  <LinksUpToDate>false</LinksUpToDate>
  <CharactersWithSpaces>65303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Wydra-Stępnowska</dc:creator>
  <cp:lastModifiedBy>Joanna Majewska</cp:lastModifiedBy>
  <cp:revision>2</cp:revision>
  <cp:lastPrinted>2023-02-28T08:56:00Z</cp:lastPrinted>
  <dcterms:created xsi:type="dcterms:W3CDTF">2023-03-03T13:21:00Z</dcterms:created>
  <dcterms:modified xsi:type="dcterms:W3CDTF">2023-03-03T13:21:00Z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E1E2427BC54B4EDF99F4D8480272BE80</vt:lpwstr>
  </property>
</Properties>
</file>