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56" w:rsidRPr="001A0505" w:rsidRDefault="00A27356" w:rsidP="00A27356">
      <w:pPr>
        <w:spacing w:line="276" w:lineRule="auto"/>
        <w:jc w:val="right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1A050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</w:t>
      </w:r>
      <w:r w:rsidRPr="001A0505">
        <w:rPr>
          <w:rFonts w:ascii="Calibri" w:hAnsi="Calibri" w:cs="Calibri"/>
        </w:rPr>
        <w:t xml:space="preserve">                                                                                                                      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A0505">
        <w:rPr>
          <w:rFonts w:ascii="Calibri" w:hAnsi="Calibri" w:cs="Calibri"/>
          <w:color w:val="000000"/>
          <w:sz w:val="22"/>
          <w:szCs w:val="22"/>
        </w:rPr>
        <w:t>OR.272.6.2023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27356" w:rsidRPr="001A0505" w:rsidRDefault="00A27356" w:rsidP="00A27356">
      <w:pPr>
        <w:tabs>
          <w:tab w:val="center" w:pos="8680"/>
          <w:tab w:val="right" w:pos="13216"/>
        </w:tabs>
        <w:spacing w:line="360" w:lineRule="auto"/>
        <w:ind w:left="1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Umowa Nr </w:t>
      </w:r>
      <w:r w:rsidR="00B37C65">
        <w:rPr>
          <w:rFonts w:ascii="Calibri" w:hAnsi="Calibri" w:cs="Calibri"/>
          <w:b/>
          <w:bCs/>
          <w:sz w:val="22"/>
          <w:szCs w:val="22"/>
        </w:rPr>
        <w:t>25</w:t>
      </w:r>
      <w:r>
        <w:rPr>
          <w:rFonts w:ascii="Calibri" w:hAnsi="Calibri" w:cs="Calibri"/>
          <w:b/>
          <w:bCs/>
          <w:sz w:val="22"/>
          <w:szCs w:val="22"/>
        </w:rPr>
        <w:t>/2024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505">
        <w:rPr>
          <w:rFonts w:ascii="Calibri" w:hAnsi="Calibri" w:cs="Calibri"/>
          <w:sz w:val="22"/>
          <w:szCs w:val="22"/>
        </w:rPr>
        <w:t>za</w:t>
      </w:r>
      <w:r w:rsidR="00B37C65">
        <w:rPr>
          <w:rFonts w:ascii="Calibri" w:hAnsi="Calibri" w:cs="Calibri"/>
          <w:sz w:val="22"/>
          <w:szCs w:val="22"/>
        </w:rPr>
        <w:t xml:space="preserve">warta w dniu 24 stycznia 2024 </w:t>
      </w:r>
      <w:bookmarkStart w:id="0" w:name="_GoBack"/>
      <w:bookmarkEnd w:id="0"/>
      <w:r w:rsidRPr="001A0505">
        <w:rPr>
          <w:rFonts w:ascii="Calibri" w:hAnsi="Calibri" w:cs="Calibri"/>
          <w:sz w:val="22"/>
          <w:szCs w:val="22"/>
        </w:rPr>
        <w:t>r. pomiędzy:</w:t>
      </w:r>
    </w:p>
    <w:p w:rsidR="00A27356" w:rsidRPr="001A0505" w:rsidRDefault="00A27356" w:rsidP="00A27356">
      <w:pPr>
        <w:pStyle w:val="Nagwek11"/>
        <w:numPr>
          <w:ilvl w:val="0"/>
          <w:numId w:val="1"/>
        </w:numPr>
        <w:spacing w:line="360" w:lineRule="auto"/>
        <w:ind w:left="407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>Powiatem Pułtuskim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Jednostka organizacyjna: Starostwo Powiatowe w Pułtusku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 siedzibą</w:t>
      </w:r>
      <w:r w:rsidRPr="001A050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1A0505">
        <w:rPr>
          <w:rFonts w:ascii="Calibri" w:hAnsi="Calibri" w:cs="Calibri"/>
          <w:b/>
          <w:bCs/>
          <w:sz w:val="22"/>
          <w:szCs w:val="22"/>
          <w:u w:val="single"/>
        </w:rPr>
        <w:t>ul. Marii Skłodowskiej – Curie 11, 06-100  Pułtusk</w:t>
      </w:r>
    </w:p>
    <w:p w:rsidR="00A27356" w:rsidRPr="001A0505" w:rsidRDefault="00A27356" w:rsidP="00A27356">
      <w:pPr>
        <w:tabs>
          <w:tab w:val="center" w:pos="5256"/>
          <w:tab w:val="right" w:pos="9792"/>
        </w:tabs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NIP 568-16-18-062</w:t>
      </w:r>
    </w:p>
    <w:p w:rsidR="00A27356" w:rsidRPr="001A0505" w:rsidRDefault="00A27356" w:rsidP="00A27356">
      <w:pPr>
        <w:tabs>
          <w:tab w:val="center" w:pos="5256"/>
          <w:tab w:val="right" w:pos="979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color w:val="000000"/>
          <w:sz w:val="22"/>
          <w:szCs w:val="22"/>
        </w:rPr>
        <w:t>REGON: 130377729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505">
        <w:rPr>
          <w:rFonts w:ascii="Calibri" w:hAnsi="Calibri" w:cs="Calibri"/>
          <w:sz w:val="22"/>
          <w:szCs w:val="22"/>
        </w:rPr>
        <w:t>reprezentowanym przez:</w:t>
      </w:r>
    </w:p>
    <w:p w:rsidR="00A27356" w:rsidRPr="001A0505" w:rsidRDefault="00A27356" w:rsidP="00A27356">
      <w:pPr>
        <w:pStyle w:val="Nagwek11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A0505"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1) </w:t>
      </w:r>
      <w:r>
        <w:rPr>
          <w:rFonts w:ascii="Calibri" w:hAnsi="Calibri" w:cs="Calibri"/>
          <w:b/>
          <w:bCs/>
          <w:sz w:val="22"/>
          <w:szCs w:val="22"/>
          <w:u w:val="single"/>
          <w:lang w:val="pl-PL"/>
        </w:rPr>
        <w:t xml:space="preserve">Jana Zalewskiego – Starostę Pułtuskiego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zwanym w dalszej części umowy</w:t>
      </w:r>
      <w:r w:rsidRPr="001A0505">
        <w:rPr>
          <w:rFonts w:ascii="Calibri" w:hAnsi="Calibri" w:cs="Calibri"/>
          <w:b/>
          <w:bCs/>
          <w:sz w:val="22"/>
          <w:szCs w:val="22"/>
        </w:rPr>
        <w:t xml:space="preserve"> „Zamawiającym”</w:t>
      </w:r>
    </w:p>
    <w:p w:rsidR="00A27356" w:rsidRDefault="00A27356" w:rsidP="00A27356">
      <w:pPr>
        <w:tabs>
          <w:tab w:val="center" w:pos="5256"/>
          <w:tab w:val="right" w:pos="979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a</w:t>
      </w:r>
    </w:p>
    <w:p w:rsidR="00A27356" w:rsidRPr="00200944" w:rsidRDefault="00A27356" w:rsidP="00A2735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0944">
        <w:rPr>
          <w:rFonts w:asciiTheme="minorHAnsi" w:hAnsiTheme="minorHAnsi" w:cstheme="minorHAnsi"/>
          <w:sz w:val="22"/>
          <w:szCs w:val="22"/>
        </w:rPr>
        <w:t xml:space="preserve">Panem </w:t>
      </w:r>
      <w:r w:rsidRPr="00200944">
        <w:rPr>
          <w:rFonts w:asciiTheme="minorHAnsi" w:hAnsiTheme="minorHAnsi" w:cstheme="minorHAnsi"/>
          <w:b/>
          <w:sz w:val="22"/>
          <w:szCs w:val="22"/>
        </w:rPr>
        <w:t xml:space="preserve">Adamem </w:t>
      </w:r>
      <w:proofErr w:type="spellStart"/>
      <w:r w:rsidRPr="00200944">
        <w:rPr>
          <w:rFonts w:asciiTheme="minorHAnsi" w:hAnsiTheme="minorHAnsi" w:cstheme="minorHAnsi"/>
          <w:b/>
          <w:sz w:val="22"/>
          <w:szCs w:val="22"/>
        </w:rPr>
        <w:t>Papierskim</w:t>
      </w:r>
      <w:proofErr w:type="spellEnd"/>
      <w:r w:rsidRPr="00200944">
        <w:rPr>
          <w:rFonts w:asciiTheme="minorHAnsi" w:hAnsiTheme="minorHAnsi" w:cstheme="minorHAnsi"/>
          <w:sz w:val="22"/>
          <w:szCs w:val="22"/>
        </w:rPr>
        <w:t xml:space="preserve"> prowadzącym działalność gospodarczą pod firmą:</w:t>
      </w:r>
      <w:r w:rsidRPr="00200944">
        <w:rPr>
          <w:rFonts w:asciiTheme="minorHAnsi" w:hAnsiTheme="minorHAnsi" w:cstheme="minorHAnsi"/>
          <w:b/>
          <w:bCs/>
          <w:sz w:val="22"/>
          <w:szCs w:val="22"/>
        </w:rPr>
        <w:t xml:space="preserve"> Przedsiębiorstwo Wielobranżowe MULTIKOM Adam </w:t>
      </w:r>
      <w:proofErr w:type="spellStart"/>
      <w:r w:rsidRPr="00200944">
        <w:rPr>
          <w:rFonts w:asciiTheme="minorHAnsi" w:hAnsiTheme="minorHAnsi" w:cstheme="minorHAnsi"/>
          <w:b/>
          <w:bCs/>
          <w:sz w:val="22"/>
          <w:szCs w:val="22"/>
        </w:rPr>
        <w:t>Papierski</w:t>
      </w:r>
      <w:proofErr w:type="spellEnd"/>
      <w:r w:rsidRPr="002009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0944">
        <w:rPr>
          <w:rFonts w:asciiTheme="minorHAnsi" w:hAnsiTheme="minorHAnsi" w:cstheme="minorHAnsi"/>
          <w:sz w:val="22"/>
          <w:szCs w:val="22"/>
        </w:rPr>
        <w:t xml:space="preserve">z siedzibą </w:t>
      </w:r>
      <w:r w:rsidRPr="00200944">
        <w:rPr>
          <w:rFonts w:asciiTheme="minorHAnsi" w:hAnsiTheme="minorHAnsi" w:cstheme="minorHAnsi"/>
          <w:b/>
          <w:sz w:val="22"/>
          <w:szCs w:val="22"/>
        </w:rPr>
        <w:t xml:space="preserve">w Bydgoszczy ( 85-741), </w:t>
      </w:r>
      <w:r w:rsidRPr="00200944">
        <w:rPr>
          <w:rFonts w:asciiTheme="minorHAnsi" w:hAnsiTheme="minorHAnsi" w:cstheme="minorHAnsi"/>
          <w:b/>
          <w:bCs/>
          <w:sz w:val="22"/>
          <w:szCs w:val="22"/>
        </w:rPr>
        <w:t xml:space="preserve"> ul. Fabryczna 15, </w:t>
      </w:r>
      <w:r w:rsidRPr="00200944">
        <w:rPr>
          <w:rFonts w:asciiTheme="minorHAnsi" w:hAnsiTheme="minorHAnsi" w:cstheme="minorHAnsi"/>
          <w:sz w:val="22"/>
          <w:szCs w:val="22"/>
        </w:rPr>
        <w:t>NIP 554 103 75 72, REGON 090530179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zwaną w dalszej części umowy</w:t>
      </w:r>
      <w:r w:rsidRPr="001A0505">
        <w:rPr>
          <w:rFonts w:ascii="Calibri" w:hAnsi="Calibri" w:cs="Calibri"/>
          <w:b/>
          <w:bCs/>
          <w:sz w:val="22"/>
          <w:szCs w:val="22"/>
        </w:rPr>
        <w:t xml:space="preserve"> „Wykonawcą”</w:t>
      </w:r>
      <w:r w:rsidRPr="001A0505">
        <w:rPr>
          <w:rFonts w:ascii="Calibri" w:hAnsi="Calibri" w:cs="Calibri"/>
          <w:sz w:val="22"/>
          <w:szCs w:val="22"/>
        </w:rPr>
        <w:t>,</w:t>
      </w:r>
      <w:r w:rsidRPr="001A050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 wyniku przeprowadzonego postępowania </w:t>
      </w:r>
      <w:r w:rsidRPr="001A0505">
        <w:rPr>
          <w:rFonts w:ascii="Calibri" w:eastAsia="Times New Roman" w:hAnsi="Calibri" w:cs="Calibri"/>
          <w:sz w:val="22"/>
          <w:szCs w:val="22"/>
          <w:lang w:eastAsia="zh-CN"/>
        </w:rPr>
        <w:t xml:space="preserve">o udzielenie zamówienia publicznego w trybie podstawowym </w:t>
      </w:r>
      <w:r w:rsidR="009D3DFC">
        <w:rPr>
          <w:rFonts w:ascii="Calibri" w:eastAsia="Times New Roman" w:hAnsi="Calibri" w:cs="Calibri"/>
          <w:sz w:val="22"/>
          <w:szCs w:val="22"/>
          <w:lang w:eastAsia="zh-CN"/>
        </w:rPr>
        <w:br/>
      </w:r>
      <w:r w:rsidRPr="001A0505">
        <w:rPr>
          <w:rFonts w:ascii="Calibri" w:eastAsia="Times New Roman" w:hAnsi="Calibri" w:cs="Calibri"/>
          <w:sz w:val="22"/>
          <w:szCs w:val="22"/>
          <w:lang w:eastAsia="zh-CN"/>
        </w:rPr>
        <w:t xml:space="preserve">z możliwością przeprowadzenia negocjacji na podstawie art. 275 pkt 2 </w:t>
      </w:r>
      <w:r w:rsidRPr="001A0505">
        <w:rPr>
          <w:rFonts w:ascii="Calibri" w:hAnsi="Calibri" w:cs="Calibri"/>
          <w:sz w:val="22"/>
          <w:szCs w:val="22"/>
        </w:rPr>
        <w:t xml:space="preserve">ustawy z dnia 11 września 2019r. Prawo zamówień publicznych (Dz.U. z 2023r. poz. 1605, ze zm.), o następującej treści: 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1.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Wykonawca zobowiązuje się wykonać dostawę polegającą na </w:t>
      </w:r>
      <w:r w:rsidRPr="001A0505">
        <w:rPr>
          <w:rFonts w:ascii="Calibri" w:hAnsi="Calibri" w:cs="Calibri"/>
          <w:b/>
          <w:i/>
          <w:sz w:val="22"/>
          <w:szCs w:val="22"/>
        </w:rPr>
        <w:t>sukcesywnym dostarczaniu materiałów biurowych i eksploatacyjnych do Starostwa Powiatowego w Pułtus</w:t>
      </w:r>
      <w:r>
        <w:rPr>
          <w:rFonts w:ascii="Calibri" w:hAnsi="Calibri" w:cs="Calibri"/>
          <w:b/>
          <w:i/>
          <w:sz w:val="22"/>
          <w:szCs w:val="22"/>
        </w:rPr>
        <w:t>ku w 2024</w:t>
      </w:r>
      <w:r w:rsidRPr="001A0505">
        <w:rPr>
          <w:rFonts w:ascii="Calibri" w:hAnsi="Calibri" w:cs="Calibri"/>
          <w:b/>
          <w:i/>
          <w:sz w:val="22"/>
          <w:szCs w:val="22"/>
        </w:rPr>
        <w:t> roku</w:t>
      </w:r>
      <w:r w:rsidRPr="001A0505">
        <w:rPr>
          <w:rFonts w:ascii="Calibri" w:hAnsi="Calibri" w:cs="Calibri"/>
          <w:sz w:val="22"/>
          <w:szCs w:val="22"/>
        </w:rPr>
        <w:t xml:space="preserve"> – dot. CZĘŚĆ </w:t>
      </w:r>
      <w:r>
        <w:rPr>
          <w:rFonts w:ascii="Calibri" w:hAnsi="Calibri" w:cs="Calibri"/>
          <w:sz w:val="22"/>
          <w:szCs w:val="22"/>
        </w:rPr>
        <w:t xml:space="preserve">2 </w:t>
      </w:r>
      <w:r w:rsidRPr="001A0505">
        <w:rPr>
          <w:rFonts w:ascii="Calibri" w:hAnsi="Calibri" w:cs="Calibri"/>
          <w:sz w:val="22"/>
          <w:szCs w:val="22"/>
        </w:rPr>
        <w:t>pn.</w:t>
      </w:r>
      <w:r>
        <w:rPr>
          <w:rFonts w:ascii="Calibri" w:hAnsi="Calibri" w:cs="Calibri"/>
          <w:sz w:val="22"/>
          <w:szCs w:val="22"/>
        </w:rPr>
        <w:t xml:space="preserve"> </w:t>
      </w:r>
      <w:r w:rsidRPr="00200944">
        <w:rPr>
          <w:rFonts w:asciiTheme="minorHAnsi" w:hAnsiTheme="minorHAnsi" w:cstheme="minorHAnsi"/>
          <w:b/>
          <w:sz w:val="22"/>
          <w:szCs w:val="22"/>
        </w:rPr>
        <w:t>Dostawa materiałów eksploatacyjnych do Starostwa Powiatowego w Pułtusku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A0505">
        <w:rPr>
          <w:rFonts w:ascii="Calibri" w:hAnsi="Calibri" w:cs="Calibri"/>
          <w:sz w:val="22"/>
          <w:szCs w:val="22"/>
        </w:rPr>
        <w:t xml:space="preserve"> , zgodnie ze swoją </w:t>
      </w:r>
      <w:r w:rsidRPr="001A0505">
        <w:rPr>
          <w:rFonts w:ascii="Calibri" w:hAnsi="Calibri" w:cs="Calibri"/>
          <w:i/>
          <w:sz w:val="22"/>
          <w:szCs w:val="22"/>
        </w:rPr>
        <w:t>Ofertą</w:t>
      </w:r>
      <w:r w:rsidRPr="001A0505">
        <w:rPr>
          <w:rFonts w:ascii="Calibri" w:hAnsi="Calibri" w:cs="Calibri"/>
          <w:sz w:val="22"/>
          <w:szCs w:val="22"/>
        </w:rPr>
        <w:t xml:space="preserve"> z dnia </w:t>
      </w:r>
      <w:r>
        <w:rPr>
          <w:rFonts w:ascii="Calibri" w:hAnsi="Calibri" w:cs="Calibri"/>
          <w:sz w:val="22"/>
          <w:szCs w:val="22"/>
        </w:rPr>
        <w:t>05.01.2024</w:t>
      </w:r>
      <w:r w:rsidRPr="001A0505">
        <w:rPr>
          <w:rFonts w:ascii="Calibri" w:hAnsi="Calibri" w:cs="Calibri"/>
          <w:sz w:val="22"/>
          <w:szCs w:val="22"/>
        </w:rPr>
        <w:t xml:space="preserve"> r.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2.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Wykonawca zobowiązuje się do dostarczania Zamawiającemu materiałów </w:t>
      </w:r>
      <w:r>
        <w:rPr>
          <w:rFonts w:ascii="Calibri" w:hAnsi="Calibri" w:cs="Calibri"/>
          <w:sz w:val="22"/>
          <w:szCs w:val="22"/>
        </w:rPr>
        <w:t>eksploatacyjnych</w:t>
      </w:r>
      <w:r w:rsidRPr="001A0505">
        <w:rPr>
          <w:rFonts w:ascii="Calibri" w:hAnsi="Calibri" w:cs="Calibri"/>
          <w:sz w:val="22"/>
          <w:szCs w:val="22"/>
        </w:rPr>
        <w:t xml:space="preserve"> do siedziby Starostwa Powiatowego w Pułtusku przy ul. Marii Skłodowskiej </w:t>
      </w:r>
      <w:r>
        <w:rPr>
          <w:rFonts w:ascii="Calibri" w:hAnsi="Calibri" w:cs="Calibri"/>
          <w:sz w:val="22"/>
          <w:szCs w:val="22"/>
        </w:rPr>
        <w:t>– Curie 11 w 2024</w:t>
      </w:r>
      <w:r w:rsidRPr="001A0505">
        <w:rPr>
          <w:rFonts w:ascii="Calibri" w:hAnsi="Calibri" w:cs="Calibri"/>
          <w:sz w:val="22"/>
          <w:szCs w:val="22"/>
        </w:rPr>
        <w:t> roku do czasu wyczerpania wartości umowy, w okresie 12 miesięcy tj. od 1 stycznia 2024r. do dnia 31 grudnia 2024r.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Zamawiający każdorazowo będzie składał, według potrzeb, pisemną specyfikację zamówienia, która będzie szczegółowo określała asortyment, rodzaj oraz ilość przedmiotu zamówienia (realizacja zamówienia w częściach).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Wykonawca zobowiązuje się do dostawy materiałów, określonych w specyf</w:t>
      </w:r>
      <w:r>
        <w:rPr>
          <w:rFonts w:ascii="Calibri" w:hAnsi="Calibri" w:cs="Calibri"/>
          <w:sz w:val="22"/>
          <w:szCs w:val="22"/>
        </w:rPr>
        <w:t>ikacji zamówienia, w terminie 3</w:t>
      </w:r>
      <w:r w:rsidRPr="001A0505">
        <w:rPr>
          <w:rFonts w:ascii="Calibri" w:hAnsi="Calibri" w:cs="Calibri"/>
          <w:sz w:val="22"/>
          <w:szCs w:val="22"/>
        </w:rPr>
        <w:t xml:space="preserve">  dni od daty złożenia zamówienia przez Zamawiającego.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Wykonawca zobowiązuje się dostarczyć na koszt własny (własnym transportem) materiały będące przedmiotem zamówienia do siedziby Zamawiającego.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Zamawiający zobowiązany jest odebrać od Wykonawcy dostarczone materiały zgodnie z fakturą dostawy.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lastRenderedPageBreak/>
        <w:t>Strony ustalają, że podane ilości asortymentu są wielkościami szacunkowymi i w rzeczywistości mogą ulec zmianie, a ogółem</w:t>
      </w:r>
      <w:r>
        <w:rPr>
          <w:rFonts w:ascii="Calibri" w:hAnsi="Calibri" w:cs="Calibri"/>
          <w:sz w:val="22"/>
          <w:szCs w:val="22"/>
        </w:rPr>
        <w:t xml:space="preserve"> wartość zakupionych materiałów </w:t>
      </w:r>
      <w:r w:rsidRPr="001A0505">
        <w:rPr>
          <w:rFonts w:ascii="Calibri" w:hAnsi="Calibri" w:cs="Calibri"/>
          <w:sz w:val="22"/>
          <w:szCs w:val="22"/>
        </w:rPr>
        <w:t xml:space="preserve">eksploatacyjnych nie przekroczy kwoty, o której mowa w § 5 ust. 1 niniejszej umowy. Zamawiający zastrzega sobie prawo do składania zamówień </w:t>
      </w:r>
      <w:r>
        <w:rPr>
          <w:rFonts w:ascii="Calibri" w:hAnsi="Calibri" w:cs="Calibri"/>
          <w:sz w:val="22"/>
          <w:szCs w:val="22"/>
        </w:rPr>
        <w:br/>
      </w:r>
      <w:r w:rsidRPr="001A0505">
        <w:rPr>
          <w:rFonts w:ascii="Calibri" w:hAnsi="Calibri" w:cs="Calibri"/>
          <w:sz w:val="22"/>
          <w:szCs w:val="22"/>
        </w:rPr>
        <w:t>na większe bądź mniejsze ilości niż wyspecyfikowane w przedmiocie zamówienia wg cen określonych w </w:t>
      </w:r>
      <w:r w:rsidRPr="001A0505">
        <w:rPr>
          <w:rFonts w:ascii="Calibri" w:hAnsi="Calibri" w:cs="Calibri"/>
          <w:i/>
          <w:sz w:val="22"/>
          <w:szCs w:val="22"/>
        </w:rPr>
        <w:t>Ofercie</w:t>
      </w:r>
      <w:r w:rsidRPr="001A0505">
        <w:rPr>
          <w:rFonts w:ascii="Calibri" w:hAnsi="Calibri" w:cs="Calibri"/>
          <w:sz w:val="22"/>
          <w:szCs w:val="22"/>
        </w:rPr>
        <w:t>. W związku z powyższym Wykonawcy nie przysługują roszczenia z tytułu zaku</w:t>
      </w:r>
      <w:r>
        <w:rPr>
          <w:rFonts w:ascii="Calibri" w:hAnsi="Calibri" w:cs="Calibri"/>
          <w:sz w:val="22"/>
          <w:szCs w:val="22"/>
        </w:rPr>
        <w:t xml:space="preserve">pu mniejszej ilości asortymentu, z zastrzeżeniem §5 ust. 5 niniejszej umowy. 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Ceny jednostkowe określone w </w:t>
      </w:r>
      <w:r w:rsidRPr="001A0505">
        <w:rPr>
          <w:rFonts w:ascii="Calibri" w:hAnsi="Calibri" w:cs="Calibri"/>
          <w:i/>
          <w:sz w:val="22"/>
          <w:szCs w:val="22"/>
        </w:rPr>
        <w:t>Ofercie</w:t>
      </w:r>
      <w:r w:rsidRPr="001A0505">
        <w:rPr>
          <w:rFonts w:ascii="Calibri" w:hAnsi="Calibri" w:cs="Calibri"/>
          <w:sz w:val="22"/>
          <w:szCs w:val="22"/>
        </w:rPr>
        <w:t xml:space="preserve"> nie ulegają zmianie.</w:t>
      </w:r>
    </w:p>
    <w:p w:rsidR="00A27356" w:rsidRPr="001A0505" w:rsidRDefault="00A27356" w:rsidP="00A27356">
      <w:pPr>
        <w:widowControl/>
        <w:numPr>
          <w:ilvl w:val="0"/>
          <w:numId w:val="2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Wykonawca zobowiązany jest do odbioru zużytych tonerów i ich unieszkodliwienia zgodnie z ustawą </w:t>
      </w:r>
      <w:r>
        <w:rPr>
          <w:rFonts w:ascii="Calibri" w:hAnsi="Calibri" w:cs="Calibri"/>
          <w:sz w:val="22"/>
          <w:szCs w:val="22"/>
        </w:rPr>
        <w:br/>
      </w:r>
      <w:r w:rsidRPr="001A0505">
        <w:rPr>
          <w:rFonts w:ascii="Calibri" w:hAnsi="Calibri" w:cs="Calibri"/>
          <w:sz w:val="22"/>
          <w:szCs w:val="22"/>
        </w:rPr>
        <w:t>z dnia 14 grudnia 2012 r. o odpadach (Dz.U. z 2023r. poz. 1587, ze zm.). Wykonawca zobowiązany jest ponadto do odebrania od Zamawiającego  zużytych tonerów, zakupionych  w czasie trwania umowy  również po okresie jej obowiązywania.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3.</w:t>
      </w:r>
    </w:p>
    <w:p w:rsidR="00A27356" w:rsidRPr="001A0505" w:rsidRDefault="00A27356" w:rsidP="00A27356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Wykonawca zobowiązany jest do wykonania z należytą starannością i w ustalonym terminie, czynności związanych z dostawą przedmiotu zamówienia.</w:t>
      </w:r>
    </w:p>
    <w:p w:rsidR="00A27356" w:rsidRPr="001A0505" w:rsidRDefault="00A27356" w:rsidP="00A27356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Za szkody powstałe w czasie realizacji przedmiotu umowy na majątku Zamawiającego odpowiada Wykonawca.</w:t>
      </w:r>
    </w:p>
    <w:p w:rsidR="00A27356" w:rsidRPr="001A0505" w:rsidRDefault="00A27356" w:rsidP="00A27356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Ze strony Wykonawcy osobą odpowiedzialną za realizację umowy jest: </w:t>
      </w:r>
      <w:r w:rsidRPr="00A27356">
        <w:rPr>
          <w:rFonts w:ascii="Calibri" w:hAnsi="Calibri" w:cs="Calibri"/>
          <w:b/>
          <w:sz w:val="22"/>
          <w:szCs w:val="22"/>
        </w:rPr>
        <w:t xml:space="preserve">Robert </w:t>
      </w:r>
      <w:proofErr w:type="spellStart"/>
      <w:r w:rsidRPr="00A27356">
        <w:rPr>
          <w:rFonts w:ascii="Calibri" w:hAnsi="Calibri" w:cs="Calibri"/>
          <w:b/>
          <w:sz w:val="22"/>
          <w:szCs w:val="22"/>
        </w:rPr>
        <w:t>Cyman</w:t>
      </w:r>
      <w:proofErr w:type="spellEnd"/>
      <w:r w:rsidRPr="001A0505">
        <w:rPr>
          <w:rFonts w:ascii="Calibri" w:hAnsi="Calibri" w:cs="Calibri"/>
          <w:sz w:val="22"/>
          <w:szCs w:val="22"/>
        </w:rPr>
        <w:t>.</w:t>
      </w:r>
    </w:p>
    <w:p w:rsidR="00A27356" w:rsidRPr="001A0505" w:rsidRDefault="00A27356" w:rsidP="00A27356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Ze strony Zamawiającego osobą odpowiedzialną za realizację umowy jest: </w:t>
      </w:r>
      <w:r w:rsidRPr="00A27356">
        <w:rPr>
          <w:rFonts w:ascii="Calibri" w:hAnsi="Calibri" w:cs="Calibri"/>
          <w:b/>
          <w:sz w:val="22"/>
          <w:szCs w:val="22"/>
        </w:rPr>
        <w:t>Ewa Witkowska</w:t>
      </w:r>
      <w:r>
        <w:rPr>
          <w:rFonts w:ascii="Calibri" w:hAnsi="Calibri" w:cs="Calibri"/>
          <w:sz w:val="22"/>
          <w:szCs w:val="22"/>
        </w:rPr>
        <w:t>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4.</w:t>
      </w:r>
    </w:p>
    <w:p w:rsidR="00A27356" w:rsidRPr="001A0505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Zamawiający zobowiązany jest sprawdzić dostarczone materiały </w:t>
      </w:r>
      <w:r w:rsidR="009D3DFC">
        <w:rPr>
          <w:rFonts w:ascii="Calibri" w:hAnsi="Calibri" w:cs="Calibri"/>
          <w:sz w:val="22"/>
          <w:szCs w:val="22"/>
        </w:rPr>
        <w:t>eksploatacyjne</w:t>
      </w:r>
      <w:r w:rsidRPr="001A0505">
        <w:rPr>
          <w:rFonts w:ascii="Calibri" w:hAnsi="Calibri" w:cs="Calibri"/>
          <w:sz w:val="22"/>
          <w:szCs w:val="22"/>
        </w:rPr>
        <w:t xml:space="preserve"> pod względem ilościowo-jakościowym.</w:t>
      </w:r>
    </w:p>
    <w:p w:rsidR="00A27356" w:rsidRPr="001A0505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 przypadku stwierdzenia, że ilość dostarczonych materiałów </w:t>
      </w:r>
      <w:r w:rsidR="009D3DFC">
        <w:rPr>
          <w:rFonts w:ascii="Calibri" w:hAnsi="Calibri" w:cs="Calibri"/>
          <w:sz w:val="22"/>
          <w:szCs w:val="22"/>
        </w:rPr>
        <w:t xml:space="preserve">eksploatacyjnych </w:t>
      </w:r>
      <w:r w:rsidRPr="001A0505">
        <w:rPr>
          <w:rFonts w:ascii="Calibri" w:hAnsi="Calibri" w:cs="Calibri"/>
          <w:sz w:val="22"/>
          <w:szCs w:val="22"/>
        </w:rPr>
        <w:t xml:space="preserve">nie jest zgodna </w:t>
      </w:r>
      <w:r w:rsidR="009D3DFC">
        <w:rPr>
          <w:rFonts w:ascii="Calibri" w:hAnsi="Calibri" w:cs="Calibri"/>
          <w:sz w:val="22"/>
          <w:szCs w:val="22"/>
        </w:rPr>
        <w:br/>
      </w:r>
      <w:r w:rsidRPr="001A0505">
        <w:rPr>
          <w:rFonts w:ascii="Calibri" w:hAnsi="Calibri" w:cs="Calibri"/>
          <w:sz w:val="22"/>
          <w:szCs w:val="22"/>
        </w:rPr>
        <w:t>z dowodem dostawy – fakturą oraz widoczne są wady i uszkodzenia, Zamawiający odmawia jego odbioru, zwracając fakturę bez realizacji.</w:t>
      </w:r>
    </w:p>
    <w:p w:rsidR="007F17D0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F17D0">
        <w:rPr>
          <w:rFonts w:ascii="Calibri" w:hAnsi="Calibri" w:cs="Calibri"/>
          <w:sz w:val="22"/>
          <w:szCs w:val="22"/>
        </w:rPr>
        <w:t>Wykonawca udziela gwarancji jakości na materiały eksploatacyjne, o których mowa w załączniki do for</w:t>
      </w:r>
      <w:r w:rsidR="009D3DFC" w:rsidRPr="007F17D0">
        <w:rPr>
          <w:rFonts w:ascii="Calibri" w:hAnsi="Calibri" w:cs="Calibri"/>
          <w:sz w:val="22"/>
          <w:szCs w:val="22"/>
        </w:rPr>
        <w:t xml:space="preserve">mularza cenowego </w:t>
      </w:r>
      <w:r w:rsidR="007F17D0">
        <w:rPr>
          <w:rFonts w:ascii="Calibri" w:hAnsi="Calibri" w:cs="Calibri"/>
          <w:sz w:val="22"/>
          <w:szCs w:val="22"/>
        </w:rPr>
        <w:t>.</w:t>
      </w:r>
    </w:p>
    <w:p w:rsidR="00A27356" w:rsidRPr="007F17D0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F17D0">
        <w:rPr>
          <w:rFonts w:ascii="Calibri" w:hAnsi="Calibri" w:cs="Calibri"/>
          <w:sz w:val="22"/>
          <w:szCs w:val="22"/>
        </w:rPr>
        <w:t>Okres gwarancji na materiały eksploatacyjne, o których mowa w ust. 3 jest równy okresowi gwarancji udzielanej przez producenta, z zastrzeżeniem, że okres ten nie może być krótszy niż 6 miesięcy od daty dostarczenia towaru.</w:t>
      </w:r>
    </w:p>
    <w:p w:rsidR="00A27356" w:rsidRPr="001A0505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 przypadku stwierdzenia wady materiału, Zamawiającemu przysługuje prawo do składania reklamacji. Wykonawca zobowiązany jest do odbioru zareklamowanego materiału na własny koszt. </w:t>
      </w:r>
    </w:p>
    <w:p w:rsidR="00A27356" w:rsidRPr="001A0505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Wykonawca zobowiązany jest do wymiany materiału na wolny od wad w ramach reklamacji, nie później niż w terminie 3 dni od zgłoszenia reklamacji przez Zamawiającego.</w:t>
      </w:r>
    </w:p>
    <w:p w:rsidR="00A27356" w:rsidRPr="001A0505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Wymiany materiału na wolny od wad Wykonawca dokona bez dodatkowej zapłaty.</w:t>
      </w:r>
    </w:p>
    <w:p w:rsidR="00A27356" w:rsidRPr="001A0505" w:rsidRDefault="00A27356" w:rsidP="00A27356">
      <w:pPr>
        <w:widowControl/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 okresie trwania gwarancji, Wykonawca ponosi odpowiedzialność za wszelkie uszkodzenia urządzeń technicznych, w których zastosowano materiały eksploatacyjne Wykonawcy, wynikłe z nie spełnienia przez materiały wymagań jakościowych. Podstawą roszczeń Zamawiającego z tytułu gwarancji jest </w:t>
      </w:r>
      <w:r w:rsidRPr="001A0505">
        <w:rPr>
          <w:rFonts w:ascii="Calibri" w:hAnsi="Calibri" w:cs="Calibri"/>
          <w:sz w:val="22"/>
          <w:szCs w:val="22"/>
        </w:rPr>
        <w:lastRenderedPageBreak/>
        <w:t>wówczas pisemna ekspertyza serwisu autoryzowanego producenta danego urządzenia. W razie stwierdzenia uszkodzenia urządzenia z winy materiału eksploatacyjnego, Wykonawca ponosi koszty powstania ekspertyzy oraz naprawy urządzenia przez autoryzowany serwis lub we własnym zakresie, jeśli Zamawiający wyrazi na to zgodę.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5.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1. Wartość ogółem przedmiotu umowy nie przekroczy kwoty: netto </w:t>
      </w:r>
      <w:r w:rsidR="009D3DFC" w:rsidRPr="009D3DFC">
        <w:rPr>
          <w:rFonts w:ascii="Calibri" w:hAnsi="Calibri" w:cs="Calibri"/>
          <w:b/>
          <w:sz w:val="22"/>
          <w:szCs w:val="22"/>
        </w:rPr>
        <w:t>97</w:t>
      </w:r>
      <w:r w:rsidR="007F17D0">
        <w:rPr>
          <w:rFonts w:ascii="Calibri" w:hAnsi="Calibri" w:cs="Calibri"/>
          <w:b/>
          <w:sz w:val="22"/>
          <w:szCs w:val="22"/>
        </w:rPr>
        <w:t xml:space="preserve"> 551,00 </w:t>
      </w:r>
      <w:r w:rsidRPr="009D3DFC">
        <w:rPr>
          <w:rFonts w:ascii="Calibri" w:hAnsi="Calibri" w:cs="Calibri"/>
          <w:b/>
          <w:sz w:val="22"/>
          <w:szCs w:val="22"/>
        </w:rPr>
        <w:t>zł</w:t>
      </w:r>
      <w:r w:rsidRPr="001A0505">
        <w:rPr>
          <w:rFonts w:ascii="Calibri" w:hAnsi="Calibri" w:cs="Calibri"/>
          <w:sz w:val="22"/>
          <w:szCs w:val="22"/>
        </w:rPr>
        <w:t xml:space="preserve"> (</w:t>
      </w:r>
      <w:r w:rsidRPr="001A0505">
        <w:rPr>
          <w:rFonts w:ascii="Calibri" w:hAnsi="Calibri" w:cs="Calibri"/>
          <w:i/>
          <w:sz w:val="22"/>
          <w:szCs w:val="22"/>
        </w:rPr>
        <w:t xml:space="preserve">słownie: </w:t>
      </w:r>
      <w:r w:rsidR="009D3DFC">
        <w:rPr>
          <w:rFonts w:ascii="Calibri" w:hAnsi="Calibri" w:cs="Calibri"/>
          <w:i/>
          <w:sz w:val="22"/>
          <w:szCs w:val="22"/>
        </w:rPr>
        <w:t>dziewięćdziesiąt siedem tysięcy pięćset pięćdziesiąt jeden złotych 00/100</w:t>
      </w:r>
      <w:r w:rsidRPr="001A0505">
        <w:rPr>
          <w:rFonts w:ascii="Calibri" w:hAnsi="Calibri" w:cs="Calibri"/>
          <w:sz w:val="22"/>
          <w:szCs w:val="22"/>
        </w:rPr>
        <w:t xml:space="preserve">, VAT </w:t>
      </w:r>
      <w:r w:rsidR="009D3DFC">
        <w:rPr>
          <w:rFonts w:ascii="Calibri" w:hAnsi="Calibri" w:cs="Calibri"/>
          <w:sz w:val="22"/>
          <w:szCs w:val="22"/>
        </w:rPr>
        <w:t xml:space="preserve">22 436,73 </w:t>
      </w:r>
      <w:r w:rsidRPr="001A0505">
        <w:rPr>
          <w:rFonts w:ascii="Calibri" w:hAnsi="Calibri" w:cs="Calibri"/>
          <w:sz w:val="22"/>
          <w:szCs w:val="22"/>
        </w:rPr>
        <w:t>zł (</w:t>
      </w:r>
      <w:r w:rsidRPr="001A0505">
        <w:rPr>
          <w:rFonts w:ascii="Calibri" w:hAnsi="Calibri" w:cs="Calibri"/>
          <w:i/>
          <w:sz w:val="22"/>
          <w:szCs w:val="22"/>
        </w:rPr>
        <w:t xml:space="preserve">słownie: </w:t>
      </w:r>
      <w:r w:rsidR="009D3DFC">
        <w:rPr>
          <w:rFonts w:ascii="Calibri" w:hAnsi="Calibri" w:cs="Calibri"/>
          <w:i/>
          <w:sz w:val="22"/>
          <w:szCs w:val="22"/>
        </w:rPr>
        <w:t>dwadzieścia dwa tysiące czterysta trzydzieści sześć złotych 73/100)</w:t>
      </w:r>
      <w:r w:rsidRPr="001A0505">
        <w:rPr>
          <w:rFonts w:ascii="Calibri" w:hAnsi="Calibri" w:cs="Calibri"/>
          <w:sz w:val="22"/>
          <w:szCs w:val="22"/>
        </w:rPr>
        <w:t xml:space="preserve">, brutto </w:t>
      </w:r>
      <w:r w:rsidR="009D3DFC" w:rsidRPr="009D3DFC">
        <w:rPr>
          <w:rFonts w:ascii="Calibri" w:hAnsi="Calibri" w:cs="Calibri"/>
          <w:b/>
          <w:sz w:val="22"/>
          <w:szCs w:val="22"/>
        </w:rPr>
        <w:t>119 987,73</w:t>
      </w:r>
      <w:r w:rsidRPr="009D3DFC">
        <w:rPr>
          <w:rFonts w:ascii="Calibri" w:hAnsi="Calibri" w:cs="Calibri"/>
          <w:b/>
          <w:sz w:val="22"/>
          <w:szCs w:val="22"/>
        </w:rPr>
        <w:t> zł</w:t>
      </w:r>
      <w:r w:rsidRPr="001A0505">
        <w:rPr>
          <w:rFonts w:ascii="Calibri" w:hAnsi="Calibri" w:cs="Calibri"/>
          <w:sz w:val="22"/>
          <w:szCs w:val="22"/>
        </w:rPr>
        <w:t xml:space="preserve"> (</w:t>
      </w:r>
      <w:r w:rsidRPr="001A0505">
        <w:rPr>
          <w:rFonts w:ascii="Calibri" w:hAnsi="Calibri" w:cs="Calibri"/>
          <w:i/>
          <w:sz w:val="22"/>
          <w:szCs w:val="22"/>
        </w:rPr>
        <w:t>słownie</w:t>
      </w:r>
      <w:r w:rsidR="009D3DFC">
        <w:rPr>
          <w:rFonts w:ascii="Calibri" w:hAnsi="Calibri" w:cs="Calibri"/>
          <w:i/>
          <w:sz w:val="22"/>
          <w:szCs w:val="22"/>
        </w:rPr>
        <w:t>: sto dziewiętnaście tysięcy dziewięćset osiemdziesiąt siedem złotych 73/00)</w:t>
      </w:r>
      <w:r w:rsidR="007F17D0">
        <w:rPr>
          <w:rFonts w:ascii="Calibri" w:hAnsi="Calibri" w:cs="Calibri"/>
          <w:i/>
          <w:sz w:val="22"/>
          <w:szCs w:val="22"/>
        </w:rPr>
        <w:t>.</w:t>
      </w:r>
      <w:r w:rsidR="009D3DFC">
        <w:rPr>
          <w:rFonts w:ascii="Calibri" w:hAnsi="Calibri" w:cs="Calibri"/>
          <w:i/>
          <w:sz w:val="22"/>
          <w:szCs w:val="22"/>
        </w:rPr>
        <w:t xml:space="preserve">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2. Zamawiający dopuszcza częściowe fakturowanie z tytułu każdorazowej dostawy.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3. Wykonawca oświadcza, że jest czynnym podatnikiem podatku od towarów i usługi i jest uprawniony do wystawienia faktury. Należność Wykonawcy z tytułu realizacji umowy płatna będzie przelewem w terminie 30 dni liczonych od dnia dostarczenia do siedziby Zamawiającego prawidłowo wystawionej faktury na rachunek bankowy Wykonawcy wskazany na fakturze VAT, z zastosowaniem mechanizmu podzielonej płatności (</w:t>
      </w:r>
      <w:proofErr w:type="spellStart"/>
      <w:r w:rsidRPr="001A0505">
        <w:rPr>
          <w:rFonts w:ascii="Calibri" w:hAnsi="Calibri" w:cs="Calibri"/>
          <w:sz w:val="22"/>
          <w:szCs w:val="22"/>
        </w:rPr>
        <w:t>split</w:t>
      </w:r>
      <w:proofErr w:type="spellEnd"/>
      <w:r w:rsidRPr="001A050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0505">
        <w:rPr>
          <w:rFonts w:ascii="Calibri" w:hAnsi="Calibri" w:cs="Calibri"/>
          <w:sz w:val="22"/>
          <w:szCs w:val="22"/>
        </w:rPr>
        <w:t>payment</w:t>
      </w:r>
      <w:proofErr w:type="spellEnd"/>
      <w:r w:rsidRPr="001A0505">
        <w:rPr>
          <w:rFonts w:ascii="Calibri" w:hAnsi="Calibri" w:cs="Calibri"/>
          <w:sz w:val="22"/>
          <w:szCs w:val="22"/>
        </w:rPr>
        <w:t>). W przypadku wskazania przez Wykonawcę niewłaściwego rachunku bankowego w fakturze skutkującego zwrotem dokonanej płatności na rachunek Zamawiającego, Zamawiający nie ponosi odpowiedzialności za wszelkie skutki z tego wynikające w tym skutki odsetkowe z tytułu nieterminowej płatności faktur.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eastAsia="Lucida Sans Unicode" w:hAnsi="Calibri" w:cs="Calibri"/>
          <w:sz w:val="22"/>
          <w:szCs w:val="22"/>
        </w:rPr>
        <w:t>4. W przypadku przekazania faktury za pośrednictwem Platformy Elektronicznego Fakturowania (</w:t>
      </w:r>
      <w:hyperlink r:id="rId5" w:tgtFrame="_blank" w:history="1">
        <w:r w:rsidRPr="001A0505">
          <w:rPr>
            <w:rStyle w:val="Hipercze"/>
            <w:rFonts w:ascii="Calibri" w:hAnsi="Calibri" w:cs="Calibri"/>
            <w:sz w:val="22"/>
            <w:szCs w:val="22"/>
          </w:rPr>
          <w:t>https://efaktura.gov.pl/platforma-PEF</w:t>
        </w:r>
      </w:hyperlink>
      <w:r w:rsidRPr="001A0505">
        <w:rPr>
          <w:rFonts w:ascii="Calibri" w:eastAsia="Lucida Sans Unicode" w:hAnsi="Calibri" w:cs="Calibri"/>
          <w:sz w:val="22"/>
          <w:szCs w:val="22"/>
        </w:rPr>
        <w:t>) Wykonawca zobowiązany jest do poprawnego wypełnienia pól oznaczonych „numer umowy” oraz „referencje kupującego” w dokumencie e-faktura.</w:t>
      </w:r>
    </w:p>
    <w:p w:rsidR="00A27356" w:rsidRPr="001A0505" w:rsidRDefault="00A27356" w:rsidP="00A27356">
      <w:pPr>
        <w:spacing w:line="360" w:lineRule="auto"/>
        <w:jc w:val="both"/>
        <w:rPr>
          <w:rFonts w:ascii="Calibri" w:eastAsia="Lucida Sans Unicode" w:hAnsi="Calibri" w:cs="Calibri"/>
          <w:sz w:val="22"/>
          <w:szCs w:val="22"/>
        </w:rPr>
      </w:pPr>
      <w:r w:rsidRPr="001A0505">
        <w:rPr>
          <w:rFonts w:ascii="Calibri" w:eastAsia="Lucida Sans Unicode" w:hAnsi="Calibri" w:cs="Calibri"/>
          <w:sz w:val="22"/>
          <w:szCs w:val="22"/>
        </w:rPr>
        <w:t xml:space="preserve">5. </w:t>
      </w:r>
      <w:r w:rsidRPr="001A0505">
        <w:rPr>
          <w:rFonts w:ascii="Calibri" w:hAnsi="Calibri" w:cs="Calibri"/>
          <w:sz w:val="22"/>
          <w:szCs w:val="22"/>
        </w:rPr>
        <w:t>Ograniczenie zakresu zamówienia przez Zamawiającego nie będzie jednak większe niż 15% wartości świadczenia wynikającego z niniejszej umowy.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eastAsia="Lucida Sans Unicode" w:hAnsi="Calibri" w:cs="Calibri"/>
          <w:sz w:val="22"/>
          <w:szCs w:val="22"/>
        </w:rPr>
        <w:t>6. Dane do faktury:</w:t>
      </w:r>
    </w:p>
    <w:p w:rsidR="00A27356" w:rsidRPr="001A0505" w:rsidRDefault="00A27356" w:rsidP="00A27356">
      <w:pPr>
        <w:spacing w:line="360" w:lineRule="auto"/>
        <w:jc w:val="both"/>
        <w:rPr>
          <w:rFonts w:ascii="Calibri" w:eastAsia="Lucida Sans Unicode" w:hAnsi="Calibri" w:cs="Calibri"/>
          <w:sz w:val="22"/>
          <w:szCs w:val="22"/>
        </w:rPr>
      </w:pPr>
      <w:r w:rsidRPr="001A0505">
        <w:rPr>
          <w:rFonts w:ascii="Calibri" w:eastAsia="Lucida Sans Unicode" w:hAnsi="Calibri" w:cs="Calibri"/>
          <w:sz w:val="22"/>
          <w:szCs w:val="22"/>
        </w:rPr>
        <w:t>NABYWCA: Powiat Pułtuski, ul. Marii Skłodowskiej – Curie 11, 06-100 Pułtusk, NIP: 568-16-08-062,</w:t>
      </w:r>
    </w:p>
    <w:p w:rsidR="00A27356" w:rsidRPr="001A0505" w:rsidRDefault="00A27356" w:rsidP="00A27356">
      <w:pPr>
        <w:spacing w:line="360" w:lineRule="auto"/>
        <w:jc w:val="both"/>
        <w:rPr>
          <w:rFonts w:ascii="Calibri" w:eastAsia="Lucida Sans Unicode" w:hAnsi="Calibri" w:cs="Calibri"/>
          <w:sz w:val="22"/>
          <w:szCs w:val="22"/>
        </w:rPr>
      </w:pPr>
      <w:r w:rsidRPr="001A0505">
        <w:rPr>
          <w:rFonts w:ascii="Calibri" w:eastAsia="Lucida Sans Unicode" w:hAnsi="Calibri" w:cs="Calibri"/>
          <w:sz w:val="22"/>
          <w:szCs w:val="22"/>
        </w:rPr>
        <w:t xml:space="preserve">ODBIORCA: Starostwo Powiatowe w Pułtusku, ul. Marii Skłodowskiej – Curie 11, 06-100 Pułtusk. </w:t>
      </w:r>
    </w:p>
    <w:p w:rsidR="00A27356" w:rsidRPr="001A0505" w:rsidRDefault="00A27356" w:rsidP="00A27356">
      <w:pPr>
        <w:widowControl/>
        <w:tabs>
          <w:tab w:val="num" w:pos="567"/>
        </w:tabs>
        <w:suppressAutoHyphens w:val="0"/>
        <w:autoSpaceDE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eastAsia="Lucida Sans Unicode" w:hAnsi="Calibri" w:cs="Calibri"/>
          <w:sz w:val="22"/>
          <w:szCs w:val="22"/>
        </w:rPr>
        <w:t xml:space="preserve">7. </w:t>
      </w:r>
      <w:r w:rsidRPr="001A0505">
        <w:rPr>
          <w:rFonts w:ascii="Calibri" w:hAnsi="Calibri" w:cs="Calibri"/>
          <w:bCs/>
          <w:sz w:val="22"/>
          <w:szCs w:val="22"/>
        </w:rPr>
        <w:t xml:space="preserve">W przypadku zmiany ceny materiałów lub kosztów związanych z realizacją przedmiotu umowy, wynagrodzenie Wykonawcy określone </w:t>
      </w:r>
      <w:r>
        <w:rPr>
          <w:rFonts w:ascii="Calibri" w:hAnsi="Calibri" w:cs="Calibri"/>
          <w:bCs/>
          <w:sz w:val="22"/>
          <w:szCs w:val="22"/>
        </w:rPr>
        <w:t xml:space="preserve">w </w:t>
      </w:r>
      <w:r w:rsidRPr="001A0505">
        <w:rPr>
          <w:rFonts w:ascii="Calibri" w:hAnsi="Calibri" w:cs="Calibri"/>
          <w:bCs/>
          <w:sz w:val="22"/>
          <w:szCs w:val="22"/>
        </w:rPr>
        <w:t>ust.1 może ulec zmianie, na zasadach określonych w niniejszej umowie.</w:t>
      </w:r>
    </w:p>
    <w:p w:rsidR="00A27356" w:rsidRPr="001A0505" w:rsidRDefault="00A27356" w:rsidP="00A27356">
      <w:pPr>
        <w:widowControl/>
        <w:tabs>
          <w:tab w:val="num" w:pos="567"/>
        </w:tabs>
        <w:suppressAutoHyphens w:val="0"/>
        <w:autoSpaceDE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8. Wynagrodzenie będzie podlegało waloryzacji na podstawie pisemnego wniosku po przedstawieniu i uzasadnieniu przez Stronę wnioskującą wpływu zmiany ceny materiałów lub kosztów na koszt wykonania przedmiotu umowy, </w:t>
      </w:r>
      <w:r w:rsidRPr="001A0505">
        <w:rPr>
          <w:rFonts w:ascii="Calibri" w:hAnsi="Calibri" w:cs="Calibri"/>
          <w:bCs/>
          <w:sz w:val="22"/>
          <w:szCs w:val="22"/>
        </w:rPr>
        <w:t xml:space="preserve">przy czym wniosek może obejmować okres następujący po upływie sześciu miesięcy licząc od rozpoczęcia realizacji umowy.  </w:t>
      </w:r>
    </w:p>
    <w:p w:rsidR="00A27356" w:rsidRPr="001A0505" w:rsidRDefault="00A27356" w:rsidP="00A27356">
      <w:pPr>
        <w:widowControl/>
        <w:tabs>
          <w:tab w:val="num" w:pos="567"/>
        </w:tabs>
        <w:suppressAutoHyphens w:val="0"/>
        <w:autoSpaceDE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9. Zmiana wynagrodzenia przysługuje w przypadku, gdy z komunikatów Prezesa Głównego Urzędu Statystycznego ogłaszanych po zawarciu umowy i dotyczących dwóch następujących po sobie kwartałów wynika, że </w:t>
      </w:r>
      <w:bookmarkStart w:id="1" w:name="_Hlk47616093"/>
      <w:r w:rsidRPr="001A0505">
        <w:rPr>
          <w:rFonts w:ascii="Calibri" w:hAnsi="Calibri" w:cs="Calibri"/>
          <w:bCs/>
          <w:sz w:val="22"/>
          <w:szCs w:val="22"/>
        </w:rPr>
        <w:t xml:space="preserve">suma ogłaszanych wartości zmian cen </w:t>
      </w:r>
      <w:bookmarkEnd w:id="1"/>
      <w:r w:rsidRPr="001A0505">
        <w:rPr>
          <w:rFonts w:ascii="Calibri" w:hAnsi="Calibri" w:cs="Calibri"/>
          <w:bCs/>
          <w:sz w:val="22"/>
          <w:szCs w:val="22"/>
        </w:rPr>
        <w:t>towarów i usług konsumpcyjnych w stosunku do kwartału, w którym Wykonawca złożył ofertę stanowi wartość większą niż 4% lub mniejszą niż /-/4%/</w:t>
      </w:r>
    </w:p>
    <w:p w:rsidR="00A27356" w:rsidRPr="001A0505" w:rsidRDefault="00A27356" w:rsidP="00A27356">
      <w:pPr>
        <w:widowControl/>
        <w:tabs>
          <w:tab w:val="num" w:pos="567"/>
        </w:tabs>
        <w:suppressAutoHyphens w:val="0"/>
        <w:autoSpaceDE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lastRenderedPageBreak/>
        <w:t>10. Wniosek o zmianę może dotyczyć wyłącznie wynagrodzenia miesięcznego za pełne miesiące następujące po dniu złożenia wniosku.</w:t>
      </w:r>
      <w:r w:rsidRPr="001A0505">
        <w:rPr>
          <w:rFonts w:ascii="Calibri" w:hAnsi="Calibri" w:cs="Calibri"/>
          <w:sz w:val="22"/>
          <w:szCs w:val="22"/>
        </w:rPr>
        <w:t xml:space="preserve"> Zgoda na zmianę wynagrodzenia nastąpi po zatwierdzeniu przez Zamawiającego wniosku o dokonanie zmiany wysokości wynagrodzenia należnego wykonawcy w trybie i terminach określonych w stosownym aneksie do umowy.</w:t>
      </w:r>
    </w:p>
    <w:p w:rsidR="00A27356" w:rsidRPr="001A0505" w:rsidRDefault="00A27356" w:rsidP="00A27356">
      <w:pPr>
        <w:widowControl/>
        <w:tabs>
          <w:tab w:val="num" w:pos="567"/>
        </w:tabs>
        <w:suppressAutoHyphens w:val="0"/>
        <w:autoSpaceDE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11. </w:t>
      </w:r>
      <w:r w:rsidRPr="001A0505">
        <w:rPr>
          <w:rFonts w:ascii="Calibri" w:hAnsi="Calibri" w:cs="Calibri"/>
          <w:bCs/>
          <w:sz w:val="22"/>
          <w:szCs w:val="22"/>
        </w:rPr>
        <w:t>Miesięczną wartość zmiany (WZ) określa się na podstawie wzoru: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 WZ = 0,5 x W x  F%,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 przy czym: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W - wynagrodzenie miesięczne netto określone na podstawie faktury wystawionej za dany miesiąc,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>F – suma dwóch następujących po sobie wartości zmiany cen towarów i usług konsumpcyjnych wynikających z komunikatów prezesa GUS, o których mowa w ust. 9.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Obliczoną w sposób określony w ust. 11 wartość należy dodać do wynagrodzenia miesięcznego netto określonego na podstawie faktury wystawionej za dany miesiąc. </w:t>
      </w:r>
    </w:p>
    <w:p w:rsidR="00A27356" w:rsidRPr="001A0505" w:rsidRDefault="00A27356" w:rsidP="00A27356">
      <w:pPr>
        <w:tabs>
          <w:tab w:val="num" w:pos="567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>12. Wartość zmiany należy powiększyć o należny podatek VAT .</w:t>
      </w:r>
    </w:p>
    <w:p w:rsidR="00A27356" w:rsidRPr="001A0505" w:rsidRDefault="00A27356" w:rsidP="00A27356">
      <w:pPr>
        <w:tabs>
          <w:tab w:val="num" w:pos="56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13. </w:t>
      </w:r>
      <w:r w:rsidRPr="001A0505">
        <w:rPr>
          <w:rFonts w:ascii="Calibri" w:hAnsi="Calibri" w:cs="Calibri"/>
          <w:sz w:val="22"/>
          <w:szCs w:val="22"/>
        </w:rPr>
        <w:t xml:space="preserve">Strony postanawiają, że zmiany do niniejszej umowy zostaną wprowadzone wyłącznie w formie pisemnej za zgodą obu stron, w przypadku przekroczenia maksymalnej wartości umowy, o której mowa w  ust. 1 umowy. </w:t>
      </w:r>
    </w:p>
    <w:p w:rsidR="00A27356" w:rsidRPr="001A0505" w:rsidRDefault="00A27356" w:rsidP="00A27356">
      <w:pPr>
        <w:tabs>
          <w:tab w:val="num" w:pos="567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14. Łączna wartość korekt wynikająca z waloryzacji nie przekroczy (+/-) 5% wynagrodzenia netto, o którym mowa w  ust. 1 niniejszej umowy. </w:t>
      </w:r>
    </w:p>
    <w:p w:rsidR="00A27356" w:rsidRPr="001A0505" w:rsidRDefault="00A27356" w:rsidP="00A27356">
      <w:pPr>
        <w:tabs>
          <w:tab w:val="num" w:pos="567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15. </w:t>
      </w:r>
      <w:r w:rsidRPr="001A0505">
        <w:rPr>
          <w:rFonts w:ascii="Calibri" w:hAnsi="Calibri" w:cs="Calibri"/>
          <w:bCs/>
          <w:sz w:val="22"/>
          <w:szCs w:val="22"/>
        </w:rPr>
        <w:t>Jeśli zachodzą przesłanki zmiany wynagrodzenia określone w: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>1) art. 439 ust. 3 ustawy PZP do zmiany wynagrodzenia przyjmuje się zasady analogiczne do zasad określonych w ust. 9-14, z zastrzeżeniem, że: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>a) wniosek o zmianę może zostać złożony nie wcześniej niż po upływie 6 miesięcy od upływu terminu otwarcia ofert,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b) zmiana wynagrodzenia przysługuje w przypadku gdy z komunikatów prezesa GUS ogłaszanych od dnia otwarcia ofert i dotyczących dwóch następujących po sobie kwartałów wynika, że suma ogłaszanych wartości zmian cen towarów i usług konsumpcyjnych stanowi wartość większą niż 4% lub mniejszą niż /-/4%/.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>2) art. 439 ust. 5 ustawy Prawo zamówień publicznych, Wykonawca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:rsidR="00A27356" w:rsidRPr="001A0505" w:rsidRDefault="00A27356" w:rsidP="00A27356">
      <w:pPr>
        <w:tabs>
          <w:tab w:val="num" w:pos="2880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 xml:space="preserve">a) przedmiotem umowy jest dostawa,  </w:t>
      </w:r>
    </w:p>
    <w:p w:rsidR="00A27356" w:rsidRPr="001A0505" w:rsidRDefault="00A27356" w:rsidP="00A27356">
      <w:pPr>
        <w:tabs>
          <w:tab w:val="num" w:pos="2880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1A0505">
        <w:rPr>
          <w:rFonts w:ascii="Calibri" w:hAnsi="Calibri" w:cs="Calibri"/>
          <w:bCs/>
          <w:sz w:val="22"/>
          <w:szCs w:val="22"/>
        </w:rPr>
        <w:t>b) okres obowiązywania umowy przekracza 6 miesięcy.</w:t>
      </w:r>
    </w:p>
    <w:p w:rsidR="00A27356" w:rsidRPr="001A0505" w:rsidRDefault="00A27356" w:rsidP="00A27356">
      <w:pPr>
        <w:tabs>
          <w:tab w:val="num" w:pos="567"/>
          <w:tab w:val="num" w:pos="2880"/>
        </w:tabs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2" w:name="_Hlk65754852"/>
      <w:r w:rsidRPr="001A0505">
        <w:rPr>
          <w:rFonts w:ascii="Calibri" w:hAnsi="Calibri" w:cs="Calibri"/>
          <w:bCs/>
          <w:sz w:val="22"/>
          <w:szCs w:val="22"/>
        </w:rPr>
        <w:t>16. W przypadku dokonania zmiany wynagrodzenia Wykonawcy określonego w ust.1 umowy Wykonawca oświadcza, że:</w:t>
      </w:r>
    </w:p>
    <w:p w:rsidR="00A27356" w:rsidRPr="001A0505" w:rsidRDefault="00A27356" w:rsidP="00A27356">
      <w:pPr>
        <w:widowControl/>
        <w:numPr>
          <w:ilvl w:val="3"/>
          <w:numId w:val="8"/>
        </w:numPr>
        <w:tabs>
          <w:tab w:val="num" w:pos="851"/>
        </w:tabs>
        <w:suppressAutoHyphens w:val="0"/>
        <w:autoSpaceDE/>
        <w:spacing w:line="360" w:lineRule="auto"/>
        <w:ind w:left="851" w:hanging="284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1A0505">
        <w:rPr>
          <w:rFonts w:ascii="Calibri" w:hAnsi="Calibri" w:cs="Calibri"/>
          <w:bCs/>
          <w:sz w:val="22"/>
          <w:szCs w:val="22"/>
          <w:lang w:eastAsia="pl-PL"/>
        </w:rPr>
        <w:t xml:space="preserve">w terminie 14 dni od dnia zawarcia Aneksu wprowadzającego ww. zmianę wynagrodzenia -przedłoży Zamawiającemu oświadczenie zawierające wykaz podwykonawców, których umowy spełniają warunki określone w niniejszym ust. 15 pkt 2 niniejszego paragrafu wraz z wartościami </w:t>
      </w:r>
      <w:r w:rsidRPr="001A0505">
        <w:rPr>
          <w:rFonts w:ascii="Calibri" w:hAnsi="Calibri" w:cs="Calibri"/>
          <w:bCs/>
          <w:sz w:val="22"/>
          <w:szCs w:val="22"/>
          <w:lang w:eastAsia="pl-PL"/>
        </w:rPr>
        <w:lastRenderedPageBreak/>
        <w:t xml:space="preserve">zmiany wynagrodzeń Podwykonawców oraz wskazaniem terminów zapłaty kwot zmiany wynagrodzenia Podwykonawców - pod rygorem kary umownej, o której mowa w § 6 ust. 1 pkt 3 umowy, </w:t>
      </w:r>
    </w:p>
    <w:p w:rsidR="00A27356" w:rsidRPr="001A0505" w:rsidRDefault="00A27356" w:rsidP="00A27356">
      <w:pPr>
        <w:widowControl/>
        <w:numPr>
          <w:ilvl w:val="3"/>
          <w:numId w:val="8"/>
        </w:numPr>
        <w:tabs>
          <w:tab w:val="num" w:pos="851"/>
        </w:tabs>
        <w:suppressAutoHyphens w:val="0"/>
        <w:autoSpaceDE/>
        <w:spacing w:line="360" w:lineRule="auto"/>
        <w:ind w:left="851" w:hanging="284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1A0505">
        <w:rPr>
          <w:rFonts w:ascii="Calibri" w:hAnsi="Calibri" w:cs="Calibri"/>
          <w:bCs/>
          <w:sz w:val="22"/>
          <w:szCs w:val="22"/>
          <w:lang w:eastAsia="pl-PL"/>
        </w:rPr>
        <w:t>w terminie wskazanym przez Zamawiającego przekaże Zamawiającemu oświadczenie o uregulowaniu wynagrodzenia Podwykonawcy z tytułu zmiany wynagrodzenia, o której mowa w niniejszym paragrafie – pod rygorem kary umownej, o której mowa w §</w:t>
      </w:r>
      <w:bookmarkEnd w:id="2"/>
      <w:r w:rsidRPr="001A0505">
        <w:rPr>
          <w:rFonts w:ascii="Calibri" w:hAnsi="Calibri" w:cs="Calibri"/>
          <w:bCs/>
          <w:sz w:val="22"/>
          <w:szCs w:val="22"/>
          <w:lang w:eastAsia="pl-PL"/>
        </w:rPr>
        <w:t xml:space="preserve"> 6 ust. 1 pkt 4 umowy. 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6.</w:t>
      </w:r>
    </w:p>
    <w:p w:rsidR="00A27356" w:rsidRPr="001A0505" w:rsidRDefault="00A27356" w:rsidP="00A27356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Wykonawca zobowiązuje się zapłacić Zamawiającemu kary umowne:</w:t>
      </w:r>
    </w:p>
    <w:p w:rsidR="00A27356" w:rsidRPr="001A0505" w:rsidRDefault="00A27356" w:rsidP="00A27356">
      <w:pPr>
        <w:widowControl/>
        <w:numPr>
          <w:ilvl w:val="1"/>
          <w:numId w:val="5"/>
        </w:numPr>
        <w:tabs>
          <w:tab w:val="clear" w:pos="1440"/>
          <w:tab w:val="num" w:pos="720"/>
        </w:tabs>
        <w:suppressAutoHyphens w:val="0"/>
        <w:autoSpaceDE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 wysokości 30% wartości umowy, w przypadku rozwiązania/odstąpienia od umowy przez każdą ze stron z powodu okoliczności, za które odpowiada Wykonawca,</w:t>
      </w:r>
    </w:p>
    <w:p w:rsidR="00A27356" w:rsidRPr="001A0505" w:rsidRDefault="00A27356" w:rsidP="00A27356">
      <w:pPr>
        <w:widowControl/>
        <w:numPr>
          <w:ilvl w:val="1"/>
          <w:numId w:val="5"/>
        </w:numPr>
        <w:tabs>
          <w:tab w:val="clear" w:pos="1440"/>
          <w:tab w:val="num" w:pos="720"/>
        </w:tabs>
        <w:suppressAutoHyphens w:val="0"/>
        <w:autoSpaceDE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 wysokości 5% wartości umownej towaru nie dostarczonego w terminie, za każdy dzień zwłoki (dotyczy również towarów dostarczanych w ramach reklamacji).</w:t>
      </w:r>
    </w:p>
    <w:p w:rsidR="00A27356" w:rsidRPr="001A0505" w:rsidRDefault="00A27356" w:rsidP="00A27356">
      <w:pPr>
        <w:widowControl/>
        <w:numPr>
          <w:ilvl w:val="1"/>
          <w:numId w:val="5"/>
        </w:numPr>
        <w:tabs>
          <w:tab w:val="clear" w:pos="1440"/>
          <w:tab w:val="num" w:pos="720"/>
        </w:tabs>
        <w:suppressAutoHyphens w:val="0"/>
        <w:autoSpaceDE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 wysokości 2% wartości umownej, za nieprzedłożenie o</w:t>
      </w:r>
      <w:r>
        <w:rPr>
          <w:rFonts w:ascii="Calibri" w:hAnsi="Calibri" w:cs="Calibri"/>
          <w:sz w:val="22"/>
          <w:szCs w:val="22"/>
        </w:rPr>
        <w:t xml:space="preserve">świadczenia, o którym mowa w § </w:t>
      </w:r>
      <w:r w:rsidRPr="001A0505">
        <w:rPr>
          <w:rFonts w:ascii="Calibri" w:hAnsi="Calibri" w:cs="Calibri"/>
          <w:sz w:val="22"/>
          <w:szCs w:val="22"/>
        </w:rPr>
        <w:t>5 ust. 16 pkt 1 umowy</w:t>
      </w:r>
    </w:p>
    <w:p w:rsidR="00A27356" w:rsidRPr="001A0505" w:rsidRDefault="00A27356" w:rsidP="00A27356">
      <w:pPr>
        <w:widowControl/>
        <w:numPr>
          <w:ilvl w:val="1"/>
          <w:numId w:val="5"/>
        </w:numPr>
        <w:tabs>
          <w:tab w:val="clear" w:pos="1440"/>
          <w:tab w:val="num" w:pos="720"/>
        </w:tabs>
        <w:suppressAutoHyphens w:val="0"/>
        <w:autoSpaceDE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 wysokości 2% wartości umownej, za nieprzedłożenie o</w:t>
      </w:r>
      <w:r>
        <w:rPr>
          <w:rFonts w:ascii="Calibri" w:hAnsi="Calibri" w:cs="Calibri"/>
          <w:sz w:val="22"/>
          <w:szCs w:val="22"/>
        </w:rPr>
        <w:t xml:space="preserve">świadczenia, o którym mowa w § </w:t>
      </w:r>
      <w:r w:rsidRPr="001A0505">
        <w:rPr>
          <w:rFonts w:ascii="Calibri" w:hAnsi="Calibri" w:cs="Calibri"/>
          <w:sz w:val="22"/>
          <w:szCs w:val="22"/>
        </w:rPr>
        <w:t>5 ust. 16 pkt 2 umowy.</w:t>
      </w:r>
    </w:p>
    <w:p w:rsidR="00A27356" w:rsidRPr="001A0505" w:rsidRDefault="00A27356" w:rsidP="00A27356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Postanowienia ust. 1 nie wykluczają prawa Zamawiającego do dochodzenia od Wykonawcy odszkodowania uzupełniającego na zasadach ogólnych, jeżeli wartość powstałej szkody przekroczy wysokość kar umownych.</w:t>
      </w:r>
    </w:p>
    <w:p w:rsidR="00A27356" w:rsidRPr="001A0505" w:rsidRDefault="00A27356" w:rsidP="00A27356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Strony zastrzegają możliwość dochodzenia odszkodowania przewyższającego wysokość ww. kar umownych. </w:t>
      </w:r>
    </w:p>
    <w:p w:rsidR="00A27356" w:rsidRPr="001A0505" w:rsidRDefault="00A27356" w:rsidP="00A27356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Wykonawca wyraża zgodę na potrącenie kar umownych z przysługującego mu wynagrodzenia umownego. </w:t>
      </w:r>
    </w:p>
    <w:p w:rsidR="00A27356" w:rsidRPr="001A0505" w:rsidRDefault="00A27356" w:rsidP="00A27356">
      <w:pPr>
        <w:widowControl/>
        <w:numPr>
          <w:ilvl w:val="0"/>
          <w:numId w:val="5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Łączna maksymalna wysokość kar umownych nie przekroczy 60% wynagrodzenia umownego. 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7.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Zgodnie z art. 455 ust. 1 pkt 1 ustawy Prawo zamówień publicznych strony dopuszczają zmiany umowy w zakresie: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1) wycofania ze sprzedaży asortymentu o wskazanych przez Zamawiającego cechach i zastąpienie go asortymentem alternatywnym o tej samej jakości;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2) zmiany powszechnie obowiązujących przepisów prawa w zakresie mającym wpływ na realizację umowy;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3) wystąpienia siły wyższej (siła wyższa to zdarzenie, zewnętrzne, niemożliwe do przewidzenia i zapobieżenia występujące po zawarciu umowy, uniemożliwiające należyte wykonanie przez Stronę jej obowiązków, w szczególności takie jak katastrofy naturalne, wojny, ataki terrorystyczne, strajki, a które uniemożliwia Stronie wykonanie w części lub w całości zobowiązań wynikających z przedmiotowej Umowy. Żadna Strona nie będzie odpowiedzialna za niewykonanie lub nienależyte wykonanie swoich zobowiązań w ramach Umowy, jeżeli niewykonanie lub nienależyte wykonanie zobowiązań wynikających z Umowy jest wynikiem działania Siły Wyższej.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lastRenderedPageBreak/>
        <w:t>§ 8.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Zmiany niniejszej umowy wymagają dla swej ważności formy pisemnej pod rygorem nieważności.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9.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 sprawach nieuregulowanych niniejszą umową będą miały zastosowanie przepisy Kodeksu Cywilnego, przepisy ustawy Prawo zamówień publicznych oraz inne przepisy powszechnie obowiązujące w danym zakresie.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10.</w:t>
      </w:r>
    </w:p>
    <w:p w:rsidR="00A27356" w:rsidRPr="001A0505" w:rsidRDefault="00A27356" w:rsidP="00A27356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Ewentualne spory mogą wyniknąć w toku realizacji niniejszej umowy strony poddają pod rozstrzygnięcie Sądu właściwego miejscowo ze względu na siedzibę Zamawiającego.</w:t>
      </w:r>
    </w:p>
    <w:p w:rsidR="00A27356" w:rsidRPr="001A0505" w:rsidRDefault="00A27356" w:rsidP="00A27356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Wykonawca zobowiązuje się do powiadamiania Zamawiającego w terminie 14 dni o każdej zmianie adresu, nazwy firmy oraz wszelkich zmianach związanych z jego statusem prawnym.</w:t>
      </w:r>
    </w:p>
    <w:p w:rsidR="00A27356" w:rsidRPr="001A0505" w:rsidRDefault="00A27356" w:rsidP="00A27356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Zamawiający zastrzega sobie, że pisma kierowane do Wykonawcy na ostatni znany mu adres uważa się za skutecznie doręczone z dniem powtórnego zawiadomienia o możliwości odbioru pisma, albo zwrotu przez pocztę z adnotacją o nieskuteczności doręczenia.</w:t>
      </w:r>
    </w:p>
    <w:p w:rsidR="00A27356" w:rsidRPr="001A0505" w:rsidRDefault="00A27356" w:rsidP="00A27356">
      <w:pPr>
        <w:widowControl/>
        <w:numPr>
          <w:ilvl w:val="0"/>
          <w:numId w:val="6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Wykonawca nie może dokonać cesji żadnych praw i roszczeń lub przeniesienia obowiązków wynikających z umowy na rzecz osoby trzeciej bez uprzedniej pisemnej zgody Zamawiającego.  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>§ 11.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1. Wykonawca oświadcza, że wypełnił obowiązek informacyjny względem osób fizycznych skierowanych do realizacji niniejszego zamówienia przewidziany w przepisach art. 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w zakresie wskazanym w zapytaniu ofertowym zostaną udostępnione Zamawiającemu w celu związanym z realizacją niniejszej umowy.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2. Zamawiający oświadcza, że realizuje obowiązki Administratora Danych Osobowych określone w przepisach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3. Wykonawca zapewnia przestrzeganie zasad przetwarzania i ochrony danych osobowych zgodnie z przepisami RODO oraz wydanymi na jego podstawie krajowymi przepisami z zakresu ochrony danych osobowych.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4. 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lastRenderedPageBreak/>
        <w:t>5. 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6. 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art. 32 RODO oraz wydanych na jego podstawie krajowych przepisów z zakresu ochrony danych osobowych.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7. Wykonawca zobowiązuje się dołożyć należytej staranności przy przetwarzaniu powierzonych danych osobowych.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8. 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9. Wykonawca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10. Przekazanie powierzonych danych do państwa trzeciego może nastąpić jedynie na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11. 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12. 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13. 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14. 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:rsidR="00A27356" w:rsidRPr="001A0505" w:rsidRDefault="00A27356" w:rsidP="00A27356">
      <w:pPr>
        <w:pStyle w:val="Akapitzlist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15. Zamawiający zastrzega sobie możliwość rozwiązania umowy w przypadku stwierdzenia naruszenia prze Wykonawcę warunków bezpieczeństwa i ochrony danych osobowych.</w:t>
      </w:r>
    </w:p>
    <w:p w:rsidR="00A27356" w:rsidRPr="001A0505" w:rsidRDefault="00A27356" w:rsidP="00A27356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lastRenderedPageBreak/>
        <w:t>§ 12.</w:t>
      </w:r>
    </w:p>
    <w:p w:rsidR="00A27356" w:rsidRPr="001A0505" w:rsidRDefault="00A27356" w:rsidP="00A27356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Umowa wchodzi w życie z dniem jej podpisania przez obie strony.</w:t>
      </w:r>
    </w:p>
    <w:p w:rsidR="00A27356" w:rsidRPr="001A0505" w:rsidRDefault="00A27356" w:rsidP="00A27356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>Umowa została zawarta w dwóch jednobrzmiących egzemplarzach, po jednym dla każdej ze stron.</w:t>
      </w:r>
    </w:p>
    <w:p w:rsidR="00A27356" w:rsidRPr="001A0505" w:rsidRDefault="00A27356" w:rsidP="00A27356">
      <w:pPr>
        <w:widowControl/>
        <w:numPr>
          <w:ilvl w:val="0"/>
          <w:numId w:val="7"/>
        </w:numPr>
        <w:tabs>
          <w:tab w:val="clear" w:pos="720"/>
          <w:tab w:val="num" w:pos="360"/>
        </w:tabs>
        <w:suppressAutoHyphens w:val="0"/>
        <w:autoSpaceDE/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A0505">
        <w:rPr>
          <w:rFonts w:ascii="Calibri" w:hAnsi="Calibri" w:cs="Calibri"/>
          <w:sz w:val="22"/>
          <w:szCs w:val="22"/>
        </w:rPr>
        <w:t xml:space="preserve">Integralną część umowy stanowi </w:t>
      </w:r>
      <w:r w:rsidRPr="001A0505">
        <w:rPr>
          <w:rFonts w:ascii="Calibri" w:hAnsi="Calibri" w:cs="Calibri"/>
          <w:i/>
          <w:sz w:val="22"/>
          <w:szCs w:val="22"/>
        </w:rPr>
        <w:t>Oferta Wykonawcy</w:t>
      </w:r>
      <w:r w:rsidRPr="001A0505">
        <w:rPr>
          <w:rFonts w:ascii="Calibri" w:hAnsi="Calibri" w:cs="Calibri"/>
          <w:sz w:val="22"/>
          <w:szCs w:val="22"/>
        </w:rPr>
        <w:t>.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1A0505">
        <w:rPr>
          <w:rFonts w:ascii="Calibri" w:hAnsi="Calibri" w:cs="Calibri"/>
          <w:b/>
          <w:sz w:val="22"/>
          <w:szCs w:val="22"/>
        </w:rPr>
        <w:t xml:space="preserve">ZAMAWIAJĄCY </w:t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</w:r>
      <w:r w:rsidRPr="001A0505">
        <w:rPr>
          <w:rFonts w:ascii="Calibri" w:hAnsi="Calibri" w:cs="Calibri"/>
          <w:b/>
          <w:sz w:val="22"/>
          <w:szCs w:val="22"/>
        </w:rPr>
        <w:tab/>
        <w:t xml:space="preserve">WYKONAWCA </w:t>
      </w: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27356" w:rsidRPr="001A0505" w:rsidRDefault="00A27356" w:rsidP="00A27356">
      <w:pPr>
        <w:pStyle w:val="Tekstpodstawowy"/>
        <w:tabs>
          <w:tab w:val="left" w:pos="4976"/>
        </w:tabs>
        <w:spacing w:after="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27356" w:rsidRPr="001A0505" w:rsidRDefault="00A27356" w:rsidP="00A2735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A27356" w:rsidRPr="001A0505" w:rsidRDefault="00A27356" w:rsidP="00A27356">
      <w:pPr>
        <w:widowControl/>
        <w:suppressAutoHyphens w:val="0"/>
        <w:autoSpaceDE/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0475B4" w:rsidRDefault="00B37C65"/>
    <w:sectPr w:rsidR="000475B4" w:rsidSect="00504D4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C1555E"/>
    <w:multiLevelType w:val="multilevel"/>
    <w:tmpl w:val="C8F630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B8576A"/>
    <w:multiLevelType w:val="hybridMultilevel"/>
    <w:tmpl w:val="773A6B74"/>
    <w:lvl w:ilvl="0" w:tplc="C0A8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5A7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956FC4"/>
    <w:multiLevelType w:val="hybridMultilevel"/>
    <w:tmpl w:val="27265D54"/>
    <w:lvl w:ilvl="0" w:tplc="C0A8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CA56F3"/>
    <w:multiLevelType w:val="hybridMultilevel"/>
    <w:tmpl w:val="F2C8941A"/>
    <w:lvl w:ilvl="0" w:tplc="C0A8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B32D6"/>
    <w:multiLevelType w:val="hybridMultilevel"/>
    <w:tmpl w:val="D77AF088"/>
    <w:lvl w:ilvl="0" w:tplc="C0A864CE">
      <w:start w:val="1"/>
      <w:numFmt w:val="decimal"/>
      <w:pStyle w:val="Nagwek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861D51"/>
    <w:multiLevelType w:val="hybridMultilevel"/>
    <w:tmpl w:val="AFF02E42"/>
    <w:lvl w:ilvl="0" w:tplc="C0A8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EB381C"/>
    <w:multiLevelType w:val="hybridMultilevel"/>
    <w:tmpl w:val="ABC671C0"/>
    <w:lvl w:ilvl="0" w:tplc="C0A8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56"/>
    <w:rsid w:val="005935EC"/>
    <w:rsid w:val="007F17D0"/>
    <w:rsid w:val="009D3DFC"/>
    <w:rsid w:val="00A27356"/>
    <w:rsid w:val="00B37C65"/>
    <w:rsid w:val="00B84B4D"/>
    <w:rsid w:val="00E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9CFE-6CBF-40A5-B954-DCA59CDF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356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7356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A273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27356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"/>
    <w:next w:val="Normalny"/>
    <w:rsid w:val="00A27356"/>
    <w:pPr>
      <w:keepNext/>
      <w:numPr>
        <w:numId w:val="2"/>
      </w:numPr>
    </w:pPr>
    <w:rPr>
      <w:lang w:val="de-DE"/>
    </w:rPr>
  </w:style>
  <w:style w:type="paragraph" w:styleId="Akapitzlist">
    <w:name w:val="List Paragraph"/>
    <w:aliases w:val="normalny tekst,Titulo de Fígura,TITULO A,Iz - Párrafo de lista,Sivsa Parrafo,lp1,Cuadro 2-1,Fundamentacion,Bulleted List,Lista vistosa - Énfasis 11,Párrafo de lista2,Titulo parrafo,Punto,3,Footnote,List Paragraph1,Lista 123"/>
    <w:basedOn w:val="Normalny"/>
    <w:link w:val="AkapitzlistZnak"/>
    <w:uiPriority w:val="34"/>
    <w:qFormat/>
    <w:rsid w:val="00A27356"/>
    <w:pPr>
      <w:ind w:left="708"/>
    </w:pPr>
  </w:style>
  <w:style w:type="character" w:customStyle="1" w:styleId="AkapitzlistZnak">
    <w:name w:val="Akapit z listą Znak"/>
    <w:aliases w:val="normalny tekst Znak,Titulo de Fígura Znak,TITULO A Znak,Iz - Párrafo de lista Znak,Sivsa Parrafo Znak,lp1 Znak,Cuadro 2-1 Znak,Fundamentacion Znak,Bulleted List Znak,Lista vistosa - Énfasis 11 Znak,Párrafo de lista2 Znak,Punto Znak"/>
    <w:link w:val="Akapitzlist"/>
    <w:uiPriority w:val="34"/>
    <w:locked/>
    <w:rsid w:val="00A27356"/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/platforma-P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2791</Words>
  <Characters>16746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Jolanta Karpińska</cp:lastModifiedBy>
  <cp:revision>4</cp:revision>
  <cp:lastPrinted>2024-01-25T08:25:00Z</cp:lastPrinted>
  <dcterms:created xsi:type="dcterms:W3CDTF">2024-01-17T13:43:00Z</dcterms:created>
  <dcterms:modified xsi:type="dcterms:W3CDTF">2024-01-25T08:47:00Z</dcterms:modified>
</cp:coreProperties>
</file>