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7CED4" w14:textId="77777777" w:rsidR="00CB6CFB" w:rsidRDefault="00CB6CFB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bookmarkStart w:id="0" w:name="_Hlk112741343"/>
      <w:bookmarkStart w:id="1" w:name="_Hlk155962246"/>
    </w:p>
    <w:p w14:paraId="651B03FA" w14:textId="72A32E97" w:rsidR="00B660C6" w:rsidRPr="00204119" w:rsidRDefault="00B660C6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KP.210.</w:t>
      </w:r>
      <w:r w:rsidR="00DE7B29">
        <w:rPr>
          <w:rFonts w:ascii="Times New Roman" w:hAnsi="Times New Roman" w:cs="Times New Roman"/>
          <w:sz w:val="24"/>
          <w:szCs w:val="24"/>
        </w:rPr>
        <w:t>6</w:t>
      </w:r>
      <w:r w:rsidRPr="00204119">
        <w:rPr>
          <w:rFonts w:ascii="Times New Roman" w:hAnsi="Times New Roman" w:cs="Times New Roman"/>
          <w:sz w:val="24"/>
          <w:szCs w:val="24"/>
        </w:rPr>
        <w:t>.202</w:t>
      </w:r>
      <w:r w:rsidR="003C7A61" w:rsidRPr="00204119">
        <w:rPr>
          <w:rFonts w:ascii="Times New Roman" w:hAnsi="Times New Roman" w:cs="Times New Roman"/>
          <w:sz w:val="24"/>
          <w:szCs w:val="24"/>
        </w:rPr>
        <w:t>5</w:t>
      </w:r>
    </w:p>
    <w:p w14:paraId="58747C57" w14:textId="77777777" w:rsidR="00B660C6" w:rsidRPr="00204119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OGŁOSZENIE O NABORZE</w:t>
      </w:r>
    </w:p>
    <w:p w14:paraId="07D2EC60" w14:textId="77777777" w:rsidR="00B660C6" w:rsidRPr="00204119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NA WOLNE STANOWISKO URZĘDNICZE</w:t>
      </w:r>
    </w:p>
    <w:p w14:paraId="41C2DF63" w14:textId="77777777" w:rsidR="00B660C6" w:rsidRPr="00204119" w:rsidRDefault="00B660C6" w:rsidP="00B660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0C1DD" w14:textId="0B2A2C96" w:rsidR="00B660C6" w:rsidRPr="00204119" w:rsidRDefault="00B660C6" w:rsidP="00B660C6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Nr ogłoszenia:  KP  0</w:t>
      </w:r>
      <w:r w:rsidR="00DE7B29">
        <w:rPr>
          <w:rFonts w:ascii="Times New Roman" w:hAnsi="Times New Roman" w:cs="Times New Roman"/>
          <w:sz w:val="24"/>
          <w:szCs w:val="24"/>
        </w:rPr>
        <w:t>6</w:t>
      </w:r>
      <w:r w:rsidRPr="00204119">
        <w:rPr>
          <w:rFonts w:ascii="Times New Roman" w:hAnsi="Times New Roman" w:cs="Times New Roman"/>
          <w:sz w:val="24"/>
          <w:szCs w:val="24"/>
        </w:rPr>
        <w:t>/202</w:t>
      </w:r>
      <w:r w:rsidR="003C7A61" w:rsidRPr="00204119">
        <w:rPr>
          <w:rFonts w:ascii="Times New Roman" w:hAnsi="Times New Roman" w:cs="Times New Roman"/>
          <w:sz w:val="24"/>
          <w:szCs w:val="24"/>
        </w:rPr>
        <w:t>5</w:t>
      </w:r>
    </w:p>
    <w:p w14:paraId="741A2083" w14:textId="77B3660A" w:rsidR="00B660C6" w:rsidRPr="00204119" w:rsidRDefault="00B660C6" w:rsidP="00ED3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>Starosta Pułtuski ogłasza otwarty i konkurencyjny nabór na wolne</w:t>
      </w:r>
      <w:r w:rsidR="00ED3365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>stanowisko urzędnicze w Starostwie Powiatowym w</w:t>
      </w:r>
      <w:r w:rsidR="00ED3365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Pułtusku, ul. Marii Skłodowskiej – Curie 11, </w:t>
      </w:r>
      <w:r w:rsidR="0030365F"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204119">
        <w:rPr>
          <w:rFonts w:ascii="Times New Roman" w:hAnsi="Times New Roman" w:cs="Times New Roman"/>
          <w:b/>
          <w:bCs/>
          <w:sz w:val="24"/>
          <w:szCs w:val="24"/>
        </w:rPr>
        <w:t>06 – 100 Pułtusk.</w:t>
      </w:r>
    </w:p>
    <w:p w14:paraId="295E2AB7" w14:textId="40BC954D" w:rsidR="00B660C6" w:rsidRPr="00204119" w:rsidRDefault="00B660C6" w:rsidP="00ED3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1. Stanowisko pracy: </w:t>
      </w:r>
      <w:bookmarkStart w:id="2" w:name="_Hlk80184634"/>
      <w:r w:rsidR="00DE7B29">
        <w:rPr>
          <w:rFonts w:ascii="Times New Roman" w:hAnsi="Times New Roman" w:cs="Times New Roman"/>
          <w:b/>
          <w:bCs/>
          <w:sz w:val="24"/>
          <w:szCs w:val="24"/>
        </w:rPr>
        <w:t xml:space="preserve">PODINSPEKTOR W WYDZIALE BUDOWNICTWA                         </w:t>
      </w:r>
      <w:r w:rsidR="00D94B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I ARCHITEKTURY (K</w:t>
      </w:r>
      <w:r w:rsidR="00DE7B2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94B7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E7B2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2"/>
    <w:p w14:paraId="1C998254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2.  Niezbędne wymagania od kandydatów:</w:t>
      </w:r>
    </w:p>
    <w:p w14:paraId="48298DCF" w14:textId="78547FD0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a) obywatelstwo polskie, z zastrzeżeniem art. 11 ust. 2 i 3 ustawy z dnia 21 listopada 2008r.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04119">
        <w:rPr>
          <w:rFonts w:ascii="Times New Roman" w:hAnsi="Times New Roman" w:cs="Times New Roman"/>
          <w:sz w:val="24"/>
          <w:szCs w:val="24"/>
        </w:rPr>
        <w:t>o pracowni</w:t>
      </w:r>
      <w:r w:rsidR="003C7A61" w:rsidRPr="00204119">
        <w:rPr>
          <w:rFonts w:ascii="Times New Roman" w:hAnsi="Times New Roman" w:cs="Times New Roman"/>
          <w:sz w:val="24"/>
          <w:szCs w:val="24"/>
        </w:rPr>
        <w:t xml:space="preserve">kach </w:t>
      </w:r>
      <w:bookmarkStart w:id="3" w:name="_GoBack"/>
      <w:r w:rsidR="003C7A61" w:rsidRPr="00204119">
        <w:rPr>
          <w:rFonts w:ascii="Times New Roman" w:hAnsi="Times New Roman" w:cs="Times New Roman"/>
          <w:sz w:val="24"/>
          <w:szCs w:val="24"/>
        </w:rPr>
        <w:t>s</w:t>
      </w:r>
      <w:bookmarkEnd w:id="3"/>
      <w:r w:rsidR="003C7A61" w:rsidRPr="00204119">
        <w:rPr>
          <w:rFonts w:ascii="Times New Roman" w:hAnsi="Times New Roman" w:cs="Times New Roman"/>
          <w:sz w:val="24"/>
          <w:szCs w:val="24"/>
        </w:rPr>
        <w:t>amorządowych (Dz.</w:t>
      </w:r>
      <w:r w:rsidR="002E4D53">
        <w:rPr>
          <w:rFonts w:ascii="Times New Roman" w:hAnsi="Times New Roman" w:cs="Times New Roman"/>
          <w:sz w:val="24"/>
          <w:szCs w:val="24"/>
        </w:rPr>
        <w:t xml:space="preserve"> </w:t>
      </w:r>
      <w:r w:rsidR="003C7A61" w:rsidRPr="00204119">
        <w:rPr>
          <w:rFonts w:ascii="Times New Roman" w:hAnsi="Times New Roman" w:cs="Times New Roman"/>
          <w:sz w:val="24"/>
          <w:szCs w:val="24"/>
        </w:rPr>
        <w:t>U. z 2024</w:t>
      </w:r>
      <w:r w:rsidRPr="00204119">
        <w:rPr>
          <w:rFonts w:ascii="Times New Roman" w:hAnsi="Times New Roman" w:cs="Times New Roman"/>
          <w:sz w:val="24"/>
          <w:szCs w:val="24"/>
        </w:rPr>
        <w:t xml:space="preserve">r. poz. </w:t>
      </w:r>
      <w:r w:rsidR="003C7A61" w:rsidRPr="00204119">
        <w:rPr>
          <w:rFonts w:ascii="Times New Roman" w:hAnsi="Times New Roman" w:cs="Times New Roman"/>
          <w:sz w:val="24"/>
          <w:szCs w:val="24"/>
        </w:rPr>
        <w:t>1135</w:t>
      </w:r>
      <w:r w:rsidRPr="00204119">
        <w:rPr>
          <w:rFonts w:ascii="Times New Roman" w:hAnsi="Times New Roman" w:cs="Times New Roman"/>
          <w:sz w:val="24"/>
          <w:szCs w:val="24"/>
        </w:rPr>
        <w:t>);</w:t>
      </w:r>
    </w:p>
    <w:p w14:paraId="7D320800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b) pełna zdolność do czynności prawnych oraz korzystanie z pełni praw publicznych;</w:t>
      </w:r>
    </w:p>
    <w:p w14:paraId="0369E4FC" w14:textId="7651E0E6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c) brak skazania prawomocnym wyrokiem sądu za umyślne przestępstwo ścigane z oskarżenia publicznego lub umyśl</w:t>
      </w:r>
      <w:r w:rsidR="00970E9F" w:rsidRPr="00204119">
        <w:rPr>
          <w:rFonts w:ascii="Times New Roman" w:hAnsi="Times New Roman" w:cs="Times New Roman"/>
          <w:sz w:val="24"/>
          <w:szCs w:val="24"/>
        </w:rPr>
        <w:t>n</w:t>
      </w:r>
      <w:r w:rsidRPr="00204119">
        <w:rPr>
          <w:rFonts w:ascii="Times New Roman" w:hAnsi="Times New Roman" w:cs="Times New Roman"/>
          <w:sz w:val="24"/>
          <w:szCs w:val="24"/>
        </w:rPr>
        <w:t>e przestępstwo skarbowe;</w:t>
      </w:r>
    </w:p>
    <w:p w14:paraId="10824A20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d) nieposzlakowana opinia;</w:t>
      </w:r>
    </w:p>
    <w:p w14:paraId="71627867" w14:textId="7616C9C0" w:rsidR="00B660C6" w:rsidRDefault="00DE7B29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wykształcenie: co najmniej średnie lub średnie branżowe, preferowane w zakresie architektury, budownictwa lub administracji</w:t>
      </w:r>
      <w:r w:rsidR="00712343" w:rsidRPr="00204119">
        <w:rPr>
          <w:rFonts w:ascii="Times New Roman" w:hAnsi="Times New Roman" w:cs="Times New Roman"/>
          <w:sz w:val="24"/>
          <w:szCs w:val="24"/>
        </w:rPr>
        <w:t>;</w:t>
      </w:r>
    </w:p>
    <w:p w14:paraId="2AEF99D9" w14:textId="63F8CA5C" w:rsidR="00DE7B29" w:rsidRPr="00962BDC" w:rsidRDefault="00DE7B29" w:rsidP="00DE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962BDC">
        <w:rPr>
          <w:rFonts w:ascii="Times New Roman" w:hAnsi="Times New Roman" w:cs="Times New Roman"/>
          <w:sz w:val="24"/>
          <w:szCs w:val="24"/>
        </w:rPr>
        <w:t xml:space="preserve">doświadczenie zawodowe – </w:t>
      </w:r>
      <w:r>
        <w:rPr>
          <w:rFonts w:ascii="Times New Roman" w:hAnsi="Times New Roman" w:cs="Times New Roman"/>
          <w:sz w:val="24"/>
          <w:szCs w:val="24"/>
        </w:rPr>
        <w:t>co najmniej trzy letni staż pracy w administracji;</w:t>
      </w:r>
    </w:p>
    <w:p w14:paraId="2CB55C0B" w14:textId="4DDC6E12" w:rsidR="002E1DBA" w:rsidRPr="00204119" w:rsidRDefault="00DE7B29" w:rsidP="00712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g</w:t>
      </w:r>
      <w:r w:rsidR="00122992" w:rsidRPr="00204119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B660C6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 znajomość </w:t>
      </w:r>
      <w:r w:rsidR="00523876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i umiejętność właściwej interpretacji przepisów prawnych m.in. z zakresu </w:t>
      </w:r>
      <w:r w:rsidR="00B660C6" w:rsidRPr="00204119">
        <w:rPr>
          <w:rFonts w:ascii="Times New Roman" w:eastAsia="Lucida Sans Unicode" w:hAnsi="Times New Roman" w:cs="Times New Roman"/>
          <w:sz w:val="24"/>
          <w:szCs w:val="24"/>
        </w:rPr>
        <w:t>ustaw</w:t>
      </w:r>
      <w:r w:rsidR="006C53EB" w:rsidRPr="00204119">
        <w:rPr>
          <w:rFonts w:ascii="Times New Roman" w:eastAsia="Lucida Sans Unicode" w:hAnsi="Times New Roman" w:cs="Times New Roman"/>
          <w:sz w:val="24"/>
          <w:szCs w:val="24"/>
        </w:rPr>
        <w:t>:</w:t>
      </w:r>
      <w:r w:rsidR="006C53EB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3E474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o samorządzie powiatowym, o pracownikach samorządowych, Kodeks postępowania administracyjnego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7B2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ochronie danych osobowych, o dostępie do informacji publicznej,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E4745" w:rsidRPr="00204119">
        <w:rPr>
          <w:rFonts w:ascii="Times New Roman" w:hAnsi="Times New Roman" w:cs="Times New Roman"/>
          <w:sz w:val="24"/>
          <w:szCs w:val="24"/>
        </w:rPr>
        <w:t xml:space="preserve">o opłacie skarbowej, </w:t>
      </w:r>
      <w:r>
        <w:rPr>
          <w:rFonts w:ascii="Times New Roman" w:hAnsi="Times New Roman" w:cs="Times New Roman"/>
          <w:sz w:val="24"/>
          <w:szCs w:val="24"/>
        </w:rPr>
        <w:t xml:space="preserve">Prawo budowlane i przepisy wykonawcze. </w:t>
      </w:r>
    </w:p>
    <w:p w14:paraId="4786DFAE" w14:textId="77777777" w:rsidR="00640C45" w:rsidRPr="00204119" w:rsidRDefault="00640C45" w:rsidP="00640C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3. Dodatkowe wymagania od kandydatów:</w:t>
      </w:r>
    </w:p>
    <w:p w14:paraId="172C0951" w14:textId="127F82F1" w:rsidR="00640C45" w:rsidRPr="00204119" w:rsidRDefault="00640C45" w:rsidP="0020411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a) predyspozycje osobowościowe: </w:t>
      </w:r>
      <w:r w:rsidR="00DE7B29">
        <w:rPr>
          <w:rFonts w:ascii="Times New Roman" w:hAnsi="Times New Roman" w:cs="Times New Roman"/>
          <w:sz w:val="24"/>
          <w:szCs w:val="24"/>
        </w:rPr>
        <w:t>bardzo dobra organizac</w:t>
      </w:r>
      <w:r w:rsidR="00CB6CFB">
        <w:rPr>
          <w:rFonts w:ascii="Times New Roman" w:hAnsi="Times New Roman" w:cs="Times New Roman"/>
          <w:sz w:val="24"/>
          <w:szCs w:val="24"/>
        </w:rPr>
        <w:t>ja pracy własnej i samodzielność</w:t>
      </w:r>
      <w:r w:rsidR="00DE7B29">
        <w:rPr>
          <w:rFonts w:ascii="Times New Roman" w:hAnsi="Times New Roman" w:cs="Times New Roman"/>
          <w:sz w:val="24"/>
          <w:szCs w:val="24"/>
        </w:rPr>
        <w:t xml:space="preserve">,  </w:t>
      </w:r>
      <w:r w:rsidRPr="00204119">
        <w:rPr>
          <w:rFonts w:ascii="Times New Roman" w:hAnsi="Times New Roman" w:cs="Times New Roman"/>
          <w:bCs/>
          <w:sz w:val="24"/>
          <w:szCs w:val="24"/>
        </w:rPr>
        <w:t>umiejętność</w:t>
      </w:r>
      <w:r w:rsidR="003E4745" w:rsidRPr="00204119">
        <w:rPr>
          <w:rFonts w:ascii="Times New Roman" w:hAnsi="Times New Roman" w:cs="Times New Roman"/>
          <w:bCs/>
          <w:sz w:val="24"/>
          <w:szCs w:val="24"/>
        </w:rPr>
        <w:t xml:space="preserve"> pr</w:t>
      </w:r>
      <w:r w:rsidR="00DE7B29">
        <w:rPr>
          <w:rFonts w:ascii="Times New Roman" w:hAnsi="Times New Roman" w:cs="Times New Roman"/>
          <w:bCs/>
          <w:sz w:val="24"/>
          <w:szCs w:val="24"/>
        </w:rPr>
        <w:t>acy w zespole, umiejętność radzenia sobie ze stresem, umiejętność obsługi klienta orz pozytywne podejście do klienta, sumienność, staranność,</w:t>
      </w:r>
      <w:r w:rsidR="002A2C5B">
        <w:rPr>
          <w:rFonts w:ascii="Times New Roman" w:hAnsi="Times New Roman" w:cs="Times New Roman"/>
          <w:bCs/>
          <w:sz w:val="24"/>
          <w:szCs w:val="24"/>
        </w:rPr>
        <w:t xml:space="preserve"> dokładność</w:t>
      </w:r>
      <w:r w:rsidR="002E4D5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2A2C5B">
        <w:rPr>
          <w:rFonts w:ascii="Times New Roman" w:hAnsi="Times New Roman" w:cs="Times New Roman"/>
          <w:bCs/>
          <w:sz w:val="24"/>
          <w:szCs w:val="24"/>
        </w:rPr>
        <w:t xml:space="preserve"> i systematyczność</w:t>
      </w:r>
      <w:r w:rsidR="00DE7B29">
        <w:rPr>
          <w:rFonts w:ascii="Times New Roman" w:hAnsi="Times New Roman" w:cs="Times New Roman"/>
          <w:bCs/>
          <w:sz w:val="24"/>
          <w:szCs w:val="24"/>
        </w:rPr>
        <w:t>,</w:t>
      </w:r>
      <w:r w:rsidR="002A2C5B">
        <w:rPr>
          <w:rFonts w:ascii="Times New Roman" w:hAnsi="Times New Roman" w:cs="Times New Roman"/>
          <w:bCs/>
          <w:sz w:val="24"/>
          <w:szCs w:val="24"/>
        </w:rPr>
        <w:t xml:space="preserve"> wysoka</w:t>
      </w:r>
      <w:r w:rsidR="00DE7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745" w:rsidRPr="00204119">
        <w:rPr>
          <w:rFonts w:ascii="Times New Roman" w:hAnsi="Times New Roman" w:cs="Times New Roman"/>
          <w:bCs/>
          <w:sz w:val="24"/>
          <w:szCs w:val="24"/>
        </w:rPr>
        <w:t>kultura osobista, uprzejmość w kontaktach międzyludzkich;</w:t>
      </w:r>
      <w:r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02ECDA4E" w14:textId="7DF27FB5" w:rsidR="002A2C5B" w:rsidRDefault="00B660C6" w:rsidP="002041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b) znajomość </w:t>
      </w:r>
      <w:r w:rsidR="003E4745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obsługi komputera w zakresie: systemu </w:t>
      </w:r>
      <w:r w:rsidR="0016177F" w:rsidRPr="00204119">
        <w:rPr>
          <w:rFonts w:ascii="Times New Roman" w:eastAsia="Lucida Sans Unicode" w:hAnsi="Times New Roman" w:cs="Times New Roman"/>
          <w:sz w:val="24"/>
          <w:szCs w:val="24"/>
        </w:rPr>
        <w:t>operacyjnego Windows, aplikacji biurowych (Microsoft Office, Open Office</w:t>
      </w:r>
      <w:r w:rsidR="00CB6CFB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  <w:proofErr w:type="spellStart"/>
      <w:r w:rsidR="00CB6CFB">
        <w:rPr>
          <w:rFonts w:ascii="Times New Roman" w:eastAsia="Lucida Sans Unicode" w:hAnsi="Times New Roman" w:cs="Times New Roman"/>
          <w:sz w:val="24"/>
          <w:szCs w:val="24"/>
        </w:rPr>
        <w:t>Exel</w:t>
      </w:r>
      <w:proofErr w:type="spellEnd"/>
      <w:r w:rsidR="0016177F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), </w:t>
      </w:r>
      <w:r w:rsidR="002A2C5B">
        <w:rPr>
          <w:rFonts w:ascii="Times New Roman" w:eastAsia="Lucida Sans Unicode" w:hAnsi="Times New Roman" w:cs="Times New Roman"/>
          <w:sz w:val="24"/>
          <w:szCs w:val="24"/>
        </w:rPr>
        <w:t>obsługi systemu informacji prawnej Lex;</w:t>
      </w:r>
    </w:p>
    <w:p w14:paraId="75041434" w14:textId="77777777" w:rsidR="002A2C5B" w:rsidRDefault="002A2C5B" w:rsidP="002041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c) umiejętność analizowania aktów prawnych i prawidłowego ich stosowania, </w:t>
      </w:r>
    </w:p>
    <w:p w14:paraId="61E37F7F" w14:textId="582276B9" w:rsidR="00640C45" w:rsidRPr="00204119" w:rsidRDefault="002A2C5B" w:rsidP="002041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d) umiejętność sporządzania pism urzędowych. </w:t>
      </w:r>
      <w:r w:rsidR="0016177F" w:rsidRPr="00204119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4297EF10" w14:textId="3EDEB6AB" w:rsidR="0016177F" w:rsidRDefault="00B660C6" w:rsidP="00D4700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 xml:space="preserve">4. Zadania wykonywane na </w:t>
      </w:r>
      <w:r w:rsidR="0016177F" w:rsidRPr="00204119">
        <w:rPr>
          <w:rFonts w:ascii="Times New Roman" w:hAnsi="Times New Roman" w:cs="Times New Roman"/>
          <w:b/>
          <w:bCs/>
          <w:sz w:val="24"/>
          <w:szCs w:val="24"/>
        </w:rPr>
        <w:t>stanowisku</w:t>
      </w:r>
      <w:bookmarkStart w:id="4" w:name="_Hlk505846242"/>
      <w:r w:rsidR="0016177F" w:rsidRPr="002041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B727A5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 xml:space="preserve">Rozpatrywanie spraw, w tym przygotowywanie decyzji, postanowień, zaświadczeń, pism </w:t>
      </w:r>
      <w:r w:rsidRPr="00CB6CFB">
        <w:rPr>
          <w:iCs/>
          <w:lang w:eastAsia="ar-SA" w:bidi="hi-IN"/>
        </w:rPr>
        <w:br/>
        <w:t>z zakresu:</w:t>
      </w:r>
    </w:p>
    <w:p w14:paraId="0E78CFCB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1) pozwoleń na budowę,</w:t>
      </w:r>
    </w:p>
    <w:p w14:paraId="4BC8531F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2) pozwoleń na rozbiórkę obiektu budowlanego,</w:t>
      </w:r>
    </w:p>
    <w:p w14:paraId="5F29A4D3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3) zezwolenia na realizację inwestycji drogowej,</w:t>
      </w:r>
    </w:p>
    <w:p w14:paraId="5BA52750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4) zatwierdzania projektu budowlanego,</w:t>
      </w:r>
    </w:p>
    <w:p w14:paraId="69E22125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5) zgłoszeń dotyczących budowy i wykonania robót budowlanych, zwolnionych z obowiązku uzyskania pozwolenia na budowę,</w:t>
      </w:r>
    </w:p>
    <w:p w14:paraId="231E76AA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6) zgłoszeń dotyczących rozbiórki obiektu budowlanego, zwolnionych z obowiązku uzyskania pozwolenia na rozbiórkę,</w:t>
      </w:r>
    </w:p>
    <w:p w14:paraId="62BB12A6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7) zgłoszeń dotyczących zmiany sposobu użytkowania obiektu budowlanego lub jego części</w:t>
      </w:r>
    </w:p>
    <w:p w14:paraId="3DC761AA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8) udzielania zgody na odstępstwo od warunków technicznych,</w:t>
      </w:r>
    </w:p>
    <w:p w14:paraId="24FA9E29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lastRenderedPageBreak/>
        <w:t>9) odmowy zatwierdzenia projektu budowlanego i udzielenia pozwolenia na budowę, na terenie, na którym znajduje się obiekt budowlany, w stosunku, do którego orzeczono nakaz rozbiórki,</w:t>
      </w:r>
    </w:p>
    <w:p w14:paraId="3D9257D9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10) przeniesienia pozwolenia na budowę oraz praw i obowiązków wynikających ze zgłoszenia, wobec którego organ nie wniósł sprzeciwu, na rzecz innego podmiotu,</w:t>
      </w:r>
    </w:p>
    <w:p w14:paraId="3240E837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11) wygaśnięcia decyzji o pozwoleniu na budowę,</w:t>
      </w:r>
    </w:p>
    <w:p w14:paraId="7F194B49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12) zmiany oraz uchylenia pozwolenia na budowę,</w:t>
      </w:r>
    </w:p>
    <w:p w14:paraId="086A3066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13)niezbędności wejścia do sąsiedniego budynku, lokalu lub na teren sąsiedniej nieruchomości w celu wykonania prac przygotowawczych lub robót budowlanych,</w:t>
      </w:r>
    </w:p>
    <w:p w14:paraId="6CCF7CB6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14) nakładania obowiązku uzyskania pozwolenia na rozbiórkę,</w:t>
      </w:r>
    </w:p>
    <w:p w14:paraId="6EF05324" w14:textId="77777777" w:rsidR="002A2C5B" w:rsidRPr="00CB6CFB" w:rsidRDefault="002A2C5B" w:rsidP="002A2C5B">
      <w:pPr>
        <w:pStyle w:val="Standard"/>
        <w:tabs>
          <w:tab w:val="left" w:pos="-9360"/>
        </w:tabs>
        <w:ind w:left="360"/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15) samodzielności lokalu mieszkalnego lub lokalu o innym przeznaczeniu.</w:t>
      </w:r>
    </w:p>
    <w:p w14:paraId="14B28431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Typowanie spraw do publikacji w BIP oraz stała aktualizacja informacji opisujących stan i status sprawy.</w:t>
      </w:r>
    </w:p>
    <w:p w14:paraId="1F8605DF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Przygotowywanie informacji publicznej w odpowiedzi na wniosek w ramach właściwości rzeczowej wydziału.</w:t>
      </w:r>
    </w:p>
    <w:p w14:paraId="739C0D15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Udzielanie klientom podstawowych informacji z zakresu zadań realizowanych przez Wydział.</w:t>
      </w:r>
    </w:p>
    <w:p w14:paraId="44AECD00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Sprawdzanie kompletności wniosku (prawidłowości wypełnienia wniosku i oświadczenia oraz kompletności załączników dołączonych do wniosku ze spisem znajdującym się na wniosku).</w:t>
      </w:r>
    </w:p>
    <w:p w14:paraId="00FB41E9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Przygotowywanie analiz oraz informacji dla potrzeb Starosty w zakresie powierzonych zadań.</w:t>
      </w:r>
    </w:p>
    <w:p w14:paraId="421C3101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 xml:space="preserve">Bieżące monitorowanie i zapoznawanie się z aktualnymi przepisami prawa w sieci Internet </w:t>
      </w:r>
      <w:r w:rsidRPr="00CB6CFB">
        <w:rPr>
          <w:iCs/>
          <w:lang w:eastAsia="ar-SA" w:bidi="hi-IN"/>
        </w:rPr>
        <w:br/>
        <w:t>i programie prawniczym.</w:t>
      </w:r>
    </w:p>
    <w:p w14:paraId="4E90D765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Przestrzeganie terminowości i obowiązujących norm prawnych w trakcie załatwiania spraw wykazanych w zakresie czynności.</w:t>
      </w:r>
    </w:p>
    <w:p w14:paraId="25A40F71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>Właściwe użytkowanie i zabezpieczanie sprzętu komputerowego.</w:t>
      </w:r>
    </w:p>
    <w:p w14:paraId="21F11C0C" w14:textId="77777777" w:rsidR="002A2C5B" w:rsidRPr="00CB6CFB" w:rsidRDefault="002A2C5B" w:rsidP="002A2C5B">
      <w:pPr>
        <w:pStyle w:val="Standard"/>
        <w:numPr>
          <w:ilvl w:val="0"/>
          <w:numId w:val="21"/>
        </w:numPr>
        <w:tabs>
          <w:tab w:val="left" w:pos="-9360"/>
        </w:tabs>
        <w:jc w:val="both"/>
        <w:rPr>
          <w:iCs/>
          <w:lang w:eastAsia="ar-SA" w:bidi="hi-IN"/>
        </w:rPr>
      </w:pPr>
      <w:r w:rsidRPr="00CB6CFB">
        <w:rPr>
          <w:iCs/>
          <w:lang w:eastAsia="ar-SA" w:bidi="hi-IN"/>
        </w:rPr>
        <w:t xml:space="preserve">Wykonywanie innych czynności wchodzących w zakres właściwości rzeczowej Wydziału, zleconych przez bezpośredniego przełożonego. </w:t>
      </w:r>
    </w:p>
    <w:p w14:paraId="272D1194" w14:textId="37E54820" w:rsidR="00B660C6" w:rsidRPr="00204119" w:rsidRDefault="00B660C6" w:rsidP="00D92429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5.Informacja o warunkach pracy:</w:t>
      </w:r>
    </w:p>
    <w:p w14:paraId="07082A1E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1. Zatrudnienie w pełnym wymiarze czasu pracy.</w:t>
      </w:r>
    </w:p>
    <w:p w14:paraId="5F448216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2. Praca przy komputerze.</w:t>
      </w:r>
    </w:p>
    <w:p w14:paraId="623F60E1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6. Informacja o zapewnieniu dostępności:</w:t>
      </w:r>
    </w:p>
    <w:p w14:paraId="34747E3E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1. Budynek jest dostosowany dla osób poruszających się na wózkach inwalidzkich.</w:t>
      </w:r>
    </w:p>
    <w:p w14:paraId="741BD694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2.Osobom głuchym lub słabo słyszącym, podczas rozmowy kwalifikacyjnej, umożliwione jest  korzystanie z pomocy tłumacza języka migowego online. Skorzystanie z usługi jest bezpłatne i nie wymaga wcześniejszego umawiania się na wizytę (strona główna portalu Powiat Pułtuski – Starostwo Pułtusk).</w:t>
      </w:r>
    </w:p>
    <w:p w14:paraId="6B03E599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3. Dla osób niedowidzących wywieszony na tablicy ogłoszeń tekst ogłoszenia o naborze został powiększony; ogłoszenie zamieszczone na stronie internetowej: </w:t>
      </w:r>
      <w:hyperlink r:id="rId5" w:history="1">
        <w:r w:rsidRPr="00204119">
          <w:rPr>
            <w:rFonts w:ascii="Times New Roman" w:hAnsi="Times New Roman" w:cs="Times New Roman"/>
            <w:sz w:val="24"/>
            <w:szCs w:val="24"/>
            <w:u w:val="single"/>
          </w:rPr>
          <w:t>https://bip.powiatpultuski.pl</w:t>
        </w:r>
      </w:hyperlink>
      <w:r w:rsidRPr="00204119">
        <w:rPr>
          <w:rFonts w:ascii="Times New Roman" w:hAnsi="Times New Roman" w:cs="Times New Roman"/>
          <w:sz w:val="24"/>
          <w:szCs w:val="24"/>
        </w:rPr>
        <w:t xml:space="preserve"> można odczytać powiększając litery (LEWY ALT + 5).</w:t>
      </w:r>
      <w:bookmarkEnd w:id="4"/>
    </w:p>
    <w:p w14:paraId="0F8C05E9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7. Wymagane dokumenty:</w:t>
      </w:r>
    </w:p>
    <w:p w14:paraId="09CB81B5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list motywacyjny;</w:t>
      </w:r>
    </w:p>
    <w:p w14:paraId="5F3BA9DC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CV;</w:t>
      </w:r>
    </w:p>
    <w:p w14:paraId="0EF0441A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</w:p>
    <w:p w14:paraId="3271517E" w14:textId="77777777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kserokopie dokumentów potwierdzające przebieg dotychczasowego zatrudnienia;</w:t>
      </w:r>
    </w:p>
    <w:p w14:paraId="40502385" w14:textId="2B199AF4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kserokopie dokumentów potwierdzające wykształceni</w:t>
      </w:r>
      <w:r w:rsidR="0030365F" w:rsidRPr="00204119">
        <w:rPr>
          <w:rFonts w:ascii="Times New Roman" w:hAnsi="Times New Roman" w:cs="Times New Roman"/>
          <w:sz w:val="24"/>
          <w:szCs w:val="24"/>
        </w:rPr>
        <w:t>e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i kwalifikacje zawodowe;</w:t>
      </w:r>
    </w:p>
    <w:p w14:paraId="5AA8E40B" w14:textId="464EE20B" w:rsidR="00E26031" w:rsidRPr="00204119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posiadaniu obywatelstwa polskiego;</w:t>
      </w:r>
    </w:p>
    <w:p w14:paraId="1643E903" w14:textId="0A298064" w:rsidR="00E26031" w:rsidRPr="00204119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pełnej zdolności do czynności prawnych oraz korzystania z pełni praw publicznych;</w:t>
      </w:r>
    </w:p>
    <w:p w14:paraId="3FF65137" w14:textId="08946A4B" w:rsidR="00E26031" w:rsidRPr="00204119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lastRenderedPageBreak/>
        <w:t>oświadczenie o nie skazaniu prawomocnym wyrokiem sądu za umyślne przestępstwo ścigane z oskarżenia publicznego lub umyślne przestępstwo skarbowe;</w:t>
      </w:r>
    </w:p>
    <w:p w14:paraId="1443D022" w14:textId="05151DE1" w:rsidR="00E26031" w:rsidRDefault="00E26031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nieposzlakowanej opinii;</w:t>
      </w:r>
    </w:p>
    <w:p w14:paraId="29D8CD81" w14:textId="5C1E640A" w:rsidR="002E4D53" w:rsidRPr="00091F64" w:rsidRDefault="00B660C6" w:rsidP="00091F6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1F64">
        <w:rPr>
          <w:rFonts w:ascii="Times New Roman" w:hAnsi="Times New Roman" w:cs="Times New Roman"/>
          <w:sz w:val="24"/>
          <w:szCs w:val="24"/>
        </w:rPr>
        <w:t>oświadczenie o stanie zdrowia niezbędnym do pracy na stanowisku</w:t>
      </w:r>
      <w:r w:rsidRPr="00091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4D53" w:rsidRPr="00091F64">
        <w:rPr>
          <w:rFonts w:ascii="Times New Roman" w:hAnsi="Times New Roman" w:cs="Times New Roman"/>
          <w:bCs/>
          <w:sz w:val="24"/>
          <w:szCs w:val="24"/>
        </w:rPr>
        <w:t xml:space="preserve">PODINSPEKTORA </w:t>
      </w:r>
      <w:r w:rsidR="00091F64" w:rsidRPr="00091F64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2E4D53" w:rsidRPr="00091F64">
        <w:rPr>
          <w:rFonts w:ascii="Times New Roman" w:hAnsi="Times New Roman" w:cs="Times New Roman"/>
          <w:bCs/>
          <w:sz w:val="24"/>
          <w:szCs w:val="24"/>
        </w:rPr>
        <w:t>W WYDZIALE BUDOWNICTWA I ARCHITEKTURY (</w:t>
      </w:r>
      <w:r w:rsidR="00D94B7B">
        <w:rPr>
          <w:rFonts w:ascii="Times New Roman" w:hAnsi="Times New Roman" w:cs="Times New Roman"/>
          <w:bCs/>
          <w:sz w:val="24"/>
          <w:szCs w:val="24"/>
        </w:rPr>
        <w:t>K/M</w:t>
      </w:r>
      <w:r w:rsidR="002E4D53" w:rsidRPr="00091F64">
        <w:rPr>
          <w:rFonts w:ascii="Times New Roman" w:hAnsi="Times New Roman" w:cs="Times New Roman"/>
          <w:bCs/>
          <w:sz w:val="24"/>
          <w:szCs w:val="24"/>
        </w:rPr>
        <w:t>)</w:t>
      </w:r>
      <w:r w:rsidR="00091F64" w:rsidRPr="00091F6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9A60E1" w14:textId="47CE82A8" w:rsidR="00B660C6" w:rsidRPr="00204119" w:rsidRDefault="00B660C6" w:rsidP="003036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wyrażeniu zgody na przetwarzanie przez Starostwo Powiatowe w Pułtusku danych osobowych kandydata dla potrzeb realizacji procesu naboru, zgodnie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04119">
        <w:rPr>
          <w:rFonts w:ascii="Times New Roman" w:hAnsi="Times New Roman" w:cs="Times New Roman"/>
          <w:sz w:val="24"/>
          <w:szCs w:val="24"/>
        </w:rPr>
        <w:t>z rozporządzeniem Parlamentu Europejskiego i Rady (UE) 2016/679 z dnia 27 kwietnia 2016 r.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w sprawie ochrony osób fizycznych w związku z przetwarzaniem danych osobowych i w sprawie swobodnego przepływu takich danych oraz uchylenia dyrektywy 95/46/WE (ogólne rozporządzenie o ochronie danych) (Dz.U.UE.L.119.1 z  04.05.2016) oraz ustawą </w:t>
      </w:r>
      <w:r w:rsidR="0030365F" w:rsidRPr="0020411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pracownikach samorządowych; </w:t>
      </w:r>
    </w:p>
    <w:p w14:paraId="39836CC8" w14:textId="70DC28A0" w:rsidR="00B660C6" w:rsidRPr="00204119" w:rsidRDefault="00B660C6" w:rsidP="00B660C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oświadczenie o zapoznaniu się z klauzulą informacyjną/obowiązkiem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informacyjnym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przetwarzaniu danych osobowych znajdującą się na stronie internetowej </w:t>
      </w:r>
      <w:hyperlink r:id="rId6" w:history="1">
        <w:r w:rsidRPr="00204119">
          <w:rPr>
            <w:rStyle w:val="Hipercze"/>
            <w:rFonts w:ascii="Times New Roman" w:hAnsi="Times New Roman" w:cs="Times New Roman"/>
            <w:sz w:val="24"/>
            <w:szCs w:val="24"/>
          </w:rPr>
          <w:t>https://bip.powiatpultuski.pl</w:t>
        </w:r>
      </w:hyperlink>
      <w:r w:rsidRPr="002041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0F17D" w14:textId="042500B9" w:rsidR="00196B9A" w:rsidRPr="00204119" w:rsidRDefault="00520F62" w:rsidP="0019274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podpisana informacja o zapoznaniu się z </w:t>
      </w:r>
      <w:r w:rsidR="00196B9A" w:rsidRPr="00204119">
        <w:rPr>
          <w:rFonts w:ascii="Times New Roman" w:hAnsi="Times New Roman" w:cs="Times New Roman"/>
          <w:sz w:val="24"/>
          <w:szCs w:val="24"/>
        </w:rPr>
        <w:t>obowiąz</w:t>
      </w:r>
      <w:r w:rsidRPr="00204119">
        <w:rPr>
          <w:rFonts w:ascii="Times New Roman" w:hAnsi="Times New Roman" w:cs="Times New Roman"/>
          <w:sz w:val="24"/>
          <w:szCs w:val="24"/>
        </w:rPr>
        <w:t>ującą w Starostwie Powiatowym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04119">
        <w:rPr>
          <w:rFonts w:ascii="Times New Roman" w:hAnsi="Times New Roman" w:cs="Times New Roman"/>
          <w:sz w:val="24"/>
          <w:szCs w:val="24"/>
        </w:rPr>
        <w:t>w Pułtusku procedurą zgłoszeń</w:t>
      </w:r>
      <w:r w:rsidR="00196B9A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DE70E5" w:rsidRPr="00204119">
        <w:rPr>
          <w:rFonts w:ascii="Times New Roman" w:hAnsi="Times New Roman" w:cs="Times New Roman"/>
          <w:sz w:val="24"/>
          <w:szCs w:val="24"/>
        </w:rPr>
        <w:t xml:space="preserve">wewnętrznych. </w:t>
      </w:r>
    </w:p>
    <w:p w14:paraId="01F114B8" w14:textId="698FADBE" w:rsidR="00B660C6" w:rsidRPr="00204119" w:rsidRDefault="00B660C6" w:rsidP="00B66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Osoba wybrana do zatrudnienia będzie zobowiązana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do przedłożenia oryginału aktualnego “Zapytania o udzielenie informacji o osobie” z Krajowego Rejestru Karnego oraz orzeczenia lekarskiego</w:t>
      </w:r>
      <w:r w:rsidR="00ED336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o braku przeciwskazań zdrowotnych do podjęcia pracy na stanowisku </w:t>
      </w:r>
      <w:r w:rsidR="00091F64">
        <w:rPr>
          <w:rFonts w:ascii="Times New Roman" w:hAnsi="Times New Roman" w:cs="Times New Roman"/>
          <w:sz w:val="24"/>
          <w:szCs w:val="24"/>
        </w:rPr>
        <w:t>podi</w:t>
      </w:r>
      <w:r w:rsidR="00091F64" w:rsidRPr="00204119">
        <w:rPr>
          <w:rFonts w:ascii="Times New Roman" w:hAnsi="Times New Roman" w:cs="Times New Roman"/>
          <w:sz w:val="24"/>
          <w:szCs w:val="24"/>
        </w:rPr>
        <w:t>nspektora</w:t>
      </w:r>
      <w:r w:rsidRPr="00204119">
        <w:rPr>
          <w:rFonts w:ascii="Times New Roman" w:hAnsi="Times New Roman" w:cs="Times New Roman"/>
          <w:sz w:val="24"/>
          <w:szCs w:val="24"/>
        </w:rPr>
        <w:t>.</w:t>
      </w:r>
    </w:p>
    <w:p w14:paraId="18B48514" w14:textId="5A64D1F0" w:rsidR="00B660C6" w:rsidRPr="00204119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>Wszelkie sporządzone osobiście przez kandydata dokumenty winny być własnoręcznie podpisane;  w przypadku składania kserokopii dokumentów winny być one potwierdzone przez kandydata za zgodność z oryginałem na każdej stronie poprzez zamieszczenie klauzuli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„za zgodność z oryginałem” i złożenie podpisu.</w:t>
      </w:r>
    </w:p>
    <w:p w14:paraId="60620684" w14:textId="77777777" w:rsidR="00B660C6" w:rsidRPr="00204119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>Niekompletne (w tym ich brak), nieprawidłowo sporządzone lub niepodpisane dokumenty, jak również nie poświadczone przez kandydata za zgodność z oryginałem kserokopie dokumentów będą skutkowały odrzuceniem oferty jako niespełniającej wymagań formalnych.</w:t>
      </w:r>
    </w:p>
    <w:p w14:paraId="2BA0D3EA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>Pierwszeństwo zatrudnienia ma osoba z niepełnosprawnością, jeżeli spełnione zostaną następujące warunki:</w:t>
      </w:r>
    </w:p>
    <w:p w14:paraId="53EE894E" w14:textId="50350F4A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1) Osoba z niepełnosprawnością znajdzie się w gronie pięciu najlepszych osób wyłonionych</w:t>
      </w:r>
      <w:r w:rsidR="0019274C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w wyniku naboru na stanowisko urzędnicze. Kandydaci muszą spełniać niezbędne wymagania oraz</w:t>
      </w:r>
      <w:r w:rsidR="002E4D53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w największym stopniu wymagania dodatkowe, które powinny być przedstawione kierownikowi jednostki celem zatrudnienia wybranego kandydata.</w:t>
      </w:r>
    </w:p>
    <w:p w14:paraId="01165240" w14:textId="23067FA0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2) Wskaźnik zatrudnienia osób z niepełnosprawnością w miesiącu poprzedzającym datę upublicznienia ogłoszenia o naborze jest niższy niż 6%.</w:t>
      </w:r>
    </w:p>
    <w:p w14:paraId="505E1DB7" w14:textId="77777777" w:rsidR="00B660C6" w:rsidRPr="00204119" w:rsidRDefault="00B660C6" w:rsidP="00B660C6">
      <w:pPr>
        <w:spacing w:after="0" w:line="240" w:lineRule="auto"/>
        <w:ind w:left="17" w:firstLine="1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sz w:val="24"/>
          <w:szCs w:val="24"/>
        </w:rPr>
        <w:t>8. Termin i miejsce składania dokumentów:</w:t>
      </w:r>
    </w:p>
    <w:p w14:paraId="45A6E5B9" w14:textId="5ADF97B8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Oferty należy składać w zamkniętych kopertach z podanym imieniem, nazwiskiem i danymi kontaktowymi kandydata oraz dopiskiem „Nabór KP 0</w:t>
      </w:r>
      <w:r w:rsidR="002E4D53">
        <w:rPr>
          <w:rFonts w:ascii="Times New Roman" w:hAnsi="Times New Roman" w:cs="Times New Roman"/>
          <w:sz w:val="24"/>
          <w:szCs w:val="24"/>
        </w:rPr>
        <w:t>6</w:t>
      </w:r>
      <w:r w:rsidRPr="00204119">
        <w:rPr>
          <w:rFonts w:ascii="Times New Roman" w:hAnsi="Times New Roman" w:cs="Times New Roman"/>
          <w:sz w:val="24"/>
          <w:szCs w:val="24"/>
        </w:rPr>
        <w:t>/202</w:t>
      </w:r>
      <w:r w:rsidR="003C7A61" w:rsidRPr="00204119">
        <w:rPr>
          <w:rFonts w:ascii="Times New Roman" w:hAnsi="Times New Roman" w:cs="Times New Roman"/>
          <w:sz w:val="24"/>
          <w:szCs w:val="24"/>
        </w:rPr>
        <w:t>5</w:t>
      </w:r>
      <w:r w:rsidRPr="00204119">
        <w:rPr>
          <w:rFonts w:ascii="Times New Roman" w:hAnsi="Times New Roman" w:cs="Times New Roman"/>
          <w:sz w:val="24"/>
          <w:szCs w:val="24"/>
        </w:rPr>
        <w:t>”</w:t>
      </w:r>
    </w:p>
    <w:p w14:paraId="2EC7D342" w14:textId="6D658A86" w:rsidR="00B660C6" w:rsidRPr="00204119" w:rsidRDefault="00B660C6" w:rsidP="00B660C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na adres: Starostwo Powiatowe w Pułtusku, ul. Marii Skłodowskiej – Curie 11,</w:t>
      </w:r>
      <w:r w:rsidR="006954A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 xml:space="preserve">06 – 100 Pułtusk, </w:t>
      </w:r>
    </w:p>
    <w:p w14:paraId="7F344E19" w14:textId="3D20483F" w:rsidR="00B660C6" w:rsidRPr="00CB6CFB" w:rsidRDefault="00B660C6" w:rsidP="00CB6CF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201">
        <w:rPr>
          <w:rFonts w:ascii="Times New Roman" w:hAnsi="Times New Roman" w:cs="Times New Roman"/>
          <w:b/>
          <w:sz w:val="24"/>
          <w:szCs w:val="24"/>
        </w:rPr>
        <w:t>w kancelarii Starostwa Powiatowego w Pułtusku, ul. Marii Skłodowskiej – Curie 11</w:t>
      </w:r>
      <w:r w:rsidR="003C4911" w:rsidRPr="00E4220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42201" w:rsidRPr="00E42201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Pr="00E4220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B6CFB" w:rsidRPr="00E42201">
        <w:rPr>
          <w:rFonts w:ascii="Times New Roman" w:hAnsi="Times New Roman" w:cs="Times New Roman"/>
          <w:b/>
          <w:sz w:val="24"/>
          <w:szCs w:val="24"/>
        </w:rPr>
        <w:t>5</w:t>
      </w:r>
      <w:r w:rsidRPr="00E42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CFB" w:rsidRPr="00E42201">
        <w:rPr>
          <w:rFonts w:ascii="Times New Roman" w:hAnsi="Times New Roman" w:cs="Times New Roman"/>
          <w:b/>
          <w:sz w:val="24"/>
          <w:szCs w:val="24"/>
        </w:rPr>
        <w:t xml:space="preserve">stycznia </w:t>
      </w:r>
      <w:r w:rsidRPr="00E42201">
        <w:rPr>
          <w:rFonts w:ascii="Times New Roman" w:hAnsi="Times New Roman" w:cs="Times New Roman"/>
          <w:b/>
          <w:sz w:val="24"/>
          <w:szCs w:val="24"/>
        </w:rPr>
        <w:t>202</w:t>
      </w:r>
      <w:r w:rsidR="00CB6CFB" w:rsidRPr="00E42201">
        <w:rPr>
          <w:rFonts w:ascii="Times New Roman" w:hAnsi="Times New Roman" w:cs="Times New Roman"/>
          <w:b/>
          <w:sz w:val="24"/>
          <w:szCs w:val="24"/>
        </w:rPr>
        <w:t>6</w:t>
      </w:r>
      <w:r w:rsidRPr="00E42201">
        <w:rPr>
          <w:rFonts w:ascii="Times New Roman" w:hAnsi="Times New Roman" w:cs="Times New Roman"/>
          <w:b/>
          <w:sz w:val="24"/>
          <w:szCs w:val="24"/>
        </w:rPr>
        <w:t xml:space="preserve"> r. do godz. 16.00</w:t>
      </w:r>
      <w:r w:rsidRPr="00CB6CFB">
        <w:rPr>
          <w:rFonts w:ascii="Times New Roman" w:hAnsi="Times New Roman" w:cs="Times New Roman"/>
          <w:sz w:val="24"/>
          <w:szCs w:val="24"/>
        </w:rPr>
        <w:t xml:space="preserve">. O zachowaniu terminu decyduje data </w:t>
      </w:r>
      <w:r w:rsidR="00E4220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B6CFB">
        <w:rPr>
          <w:rFonts w:ascii="Times New Roman" w:hAnsi="Times New Roman" w:cs="Times New Roman"/>
          <w:sz w:val="24"/>
          <w:szCs w:val="24"/>
        </w:rPr>
        <w:t xml:space="preserve">i godzina wpływu oferty do kancelarii Starostwa Powiatowego. </w:t>
      </w:r>
    </w:p>
    <w:p w14:paraId="01A1D49E" w14:textId="621A021B" w:rsidR="000C4A70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ab/>
        <w:t xml:space="preserve">Dopuszcza się składanie </w:t>
      </w:r>
      <w:r w:rsidR="001920B7" w:rsidRPr="00204119">
        <w:rPr>
          <w:rFonts w:ascii="Times New Roman" w:hAnsi="Times New Roman" w:cs="Times New Roman"/>
          <w:sz w:val="24"/>
          <w:szCs w:val="24"/>
        </w:rPr>
        <w:t xml:space="preserve">dokumentów </w:t>
      </w:r>
      <w:r w:rsidRPr="00204119">
        <w:rPr>
          <w:rFonts w:ascii="Times New Roman" w:hAnsi="Times New Roman" w:cs="Times New Roman"/>
          <w:sz w:val="24"/>
          <w:szCs w:val="24"/>
        </w:rPr>
        <w:t>drogą elektroniczną</w:t>
      </w:r>
      <w:r w:rsidR="00C9634E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sz w:val="24"/>
          <w:szCs w:val="24"/>
        </w:rPr>
        <w:t>za pośrednictwem</w:t>
      </w:r>
      <w:r w:rsidR="000C4A70" w:rsidRPr="00204119">
        <w:rPr>
          <w:rFonts w:ascii="Times New Roman" w:hAnsi="Times New Roman" w:cs="Times New Roman"/>
          <w:sz w:val="24"/>
          <w:szCs w:val="24"/>
        </w:rPr>
        <w:t>:</w:t>
      </w:r>
    </w:p>
    <w:p w14:paraId="33BC39B3" w14:textId="6B7CB605" w:rsidR="00413C78" w:rsidRPr="00204119" w:rsidRDefault="00B660C6" w:rsidP="000C4A7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Elektronicznej Skrzynki Podawczej Starostwa Powiatowego</w:t>
      </w:r>
      <w:r w:rsid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C9634E" w:rsidRPr="00204119">
        <w:rPr>
          <w:rFonts w:ascii="Times New Roman" w:hAnsi="Times New Roman" w:cs="Times New Roman"/>
          <w:sz w:val="24"/>
          <w:szCs w:val="24"/>
        </w:rPr>
        <w:t xml:space="preserve">w Pułtusku dokumentów aplikacyjnych opatrzonych kwalifikowanym podpisem elektronicznym (zgodnie z ustawą </w:t>
      </w:r>
      <w:r w:rsidR="00C9634E" w:rsidRPr="00204119">
        <w:rPr>
          <w:rFonts w:ascii="Times New Roman" w:hAnsi="Times New Roman" w:cs="Times New Roman"/>
          <w:sz w:val="24"/>
          <w:szCs w:val="24"/>
        </w:rPr>
        <w:lastRenderedPageBreak/>
        <w:t>z dnia 5 września 2016r. o usługach zaufania oraz identyfikacji elektronicznej - Dz.U.</w:t>
      </w:r>
      <w:r w:rsidR="006954A5" w:rsidRPr="00204119">
        <w:rPr>
          <w:rFonts w:ascii="Times New Roman" w:hAnsi="Times New Roman" w:cs="Times New Roman"/>
          <w:sz w:val="24"/>
          <w:szCs w:val="24"/>
        </w:rPr>
        <w:t xml:space="preserve"> </w:t>
      </w:r>
      <w:r w:rsidR="002041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9634E" w:rsidRPr="00204119">
        <w:rPr>
          <w:rFonts w:ascii="Times New Roman" w:hAnsi="Times New Roman" w:cs="Times New Roman"/>
          <w:sz w:val="24"/>
          <w:szCs w:val="24"/>
        </w:rPr>
        <w:t xml:space="preserve">z 2024r. poz. 1725) bądź profilem zaufanym </w:t>
      </w:r>
      <w:proofErr w:type="spellStart"/>
      <w:r w:rsidR="00C9634E" w:rsidRPr="00204119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C9634E" w:rsidRPr="00204119">
        <w:rPr>
          <w:rFonts w:ascii="Times New Roman" w:hAnsi="Times New Roman" w:cs="Times New Roman"/>
          <w:sz w:val="24"/>
          <w:szCs w:val="24"/>
        </w:rPr>
        <w:t xml:space="preserve"> –</w:t>
      </w:r>
      <w:r w:rsidR="00413C78" w:rsidRPr="00204119">
        <w:rPr>
          <w:rFonts w:ascii="Times New Roman" w:hAnsi="Times New Roman" w:cs="Times New Roman"/>
          <w:sz w:val="24"/>
          <w:szCs w:val="24"/>
        </w:rPr>
        <w:t xml:space="preserve"> adresy skrytek:</w:t>
      </w:r>
    </w:p>
    <w:p w14:paraId="5FA0C1AC" w14:textId="24367198" w:rsidR="00413C78" w:rsidRPr="00204119" w:rsidRDefault="00413C78" w:rsidP="00413C7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>Skrytka Domyślna: /1424/skrytka</w:t>
      </w:r>
    </w:p>
    <w:p w14:paraId="30A76568" w14:textId="57B08E83" w:rsidR="00413C78" w:rsidRPr="00204119" w:rsidRDefault="00413C78" w:rsidP="00413C7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Skrytka </w:t>
      </w:r>
      <w:proofErr w:type="spellStart"/>
      <w:r w:rsidRPr="00204119">
        <w:rPr>
          <w:rFonts w:ascii="Times New Roman" w:hAnsi="Times New Roman" w:cs="Times New Roman"/>
          <w:sz w:val="24"/>
          <w:szCs w:val="24"/>
        </w:rPr>
        <w:t>Skład_ESP</w:t>
      </w:r>
      <w:proofErr w:type="spellEnd"/>
      <w:r w:rsidRPr="00204119">
        <w:rPr>
          <w:rFonts w:ascii="Times New Roman" w:hAnsi="Times New Roman" w:cs="Times New Roman"/>
          <w:sz w:val="24"/>
          <w:szCs w:val="24"/>
        </w:rPr>
        <w:t>: /1424/</w:t>
      </w:r>
      <w:proofErr w:type="spellStart"/>
      <w:r w:rsidRPr="00204119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204119">
        <w:rPr>
          <w:rFonts w:ascii="Times New Roman" w:hAnsi="Times New Roman" w:cs="Times New Roman"/>
          <w:sz w:val="24"/>
          <w:szCs w:val="24"/>
        </w:rPr>
        <w:t>;</w:t>
      </w:r>
    </w:p>
    <w:p w14:paraId="71ACC5DD" w14:textId="2B581D92" w:rsidR="000C4A70" w:rsidRPr="00204119" w:rsidRDefault="00C9634E" w:rsidP="000C4A7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e-doręczeń – adres do doręczeń: </w:t>
      </w:r>
      <w:r w:rsidRPr="00204119">
        <w:rPr>
          <w:rFonts w:ascii="Times New Roman" w:hAnsi="Times New Roman" w:cs="Times New Roman"/>
          <w:color w:val="000000"/>
          <w:sz w:val="24"/>
          <w:szCs w:val="24"/>
        </w:rPr>
        <w:t>AE:PL-99737-85078-WWVCJ-22</w:t>
      </w:r>
      <w:r w:rsidR="00413C78" w:rsidRPr="002041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56F87A" w14:textId="51BE736E" w:rsidR="00B660C6" w:rsidRPr="00204119" w:rsidRDefault="00B660C6" w:rsidP="00B660C6">
      <w:pPr>
        <w:spacing w:after="0" w:line="240" w:lineRule="auto"/>
        <w:ind w:firstLine="777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Ogłoszenie o naborze jest opublikowane w Biuletynie Informacji Publicznej Starostwa Powiatowego w Pułtusku </w:t>
      </w:r>
      <w:r w:rsidRPr="00204119">
        <w:rPr>
          <w:rStyle w:val="Hipercze"/>
          <w:rFonts w:ascii="Times New Roman" w:hAnsi="Times New Roman" w:cs="Times New Roman"/>
          <w:sz w:val="24"/>
          <w:szCs w:val="24"/>
        </w:rPr>
        <w:t>bip.powiatpultuski.pl</w:t>
      </w:r>
      <w:r w:rsidRPr="00204119">
        <w:rPr>
          <w:rFonts w:ascii="Times New Roman" w:hAnsi="Times New Roman" w:cs="Times New Roman"/>
          <w:sz w:val="24"/>
          <w:szCs w:val="24"/>
        </w:rPr>
        <w:t xml:space="preserve"> oraz na tablicy ogłoszeń Starostwa Powiatowego  w Pułtusku, ul. Marii Skłodowskiej – Curie 11, 06-100 Pułtusk.</w:t>
      </w:r>
    </w:p>
    <w:p w14:paraId="158731FF" w14:textId="77777777" w:rsidR="00B660C6" w:rsidRPr="00204119" w:rsidRDefault="00B660C6" w:rsidP="00B66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O terminie i miejscu przeprowadzenia naboru kandydaci, którzy spełnią wymagania formalne, zostaną powiadomieni indywidualnie. </w:t>
      </w:r>
    </w:p>
    <w:p w14:paraId="5B8E404C" w14:textId="48093D52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W miesiącu poprzedzającym datę upublicznienia niniejszego ogłoszenia o naborze wskaźnik zatrudnienia osób niepełnosprawnych w jednostce, w rozumieniu przepisów</w:t>
      </w:r>
      <w:r w:rsidR="0019274C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91F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rehabilitacji zawodowej</w:t>
      </w:r>
      <w:r w:rsid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społecznej oraz zatrudnianiu osób niepełnosprawnych </w:t>
      </w:r>
      <w:r w:rsidR="00657960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</w:t>
      </w:r>
      <w:r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wyższy</w:t>
      </w:r>
      <w:r w:rsidR="00FF0376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0F62" w:rsidRPr="00204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niż 6%. </w:t>
      </w:r>
    </w:p>
    <w:p w14:paraId="71B8B3F9" w14:textId="77777777" w:rsidR="00520F62" w:rsidRPr="00204119" w:rsidRDefault="00520F62" w:rsidP="00B660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4595F2" w14:textId="77777777" w:rsidR="00B660C6" w:rsidRPr="00204119" w:rsidRDefault="00B660C6" w:rsidP="00B66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66C29" w14:textId="41A7011C" w:rsidR="00B660C6" w:rsidRPr="00204119" w:rsidRDefault="00523876" w:rsidP="00B660C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04119">
        <w:rPr>
          <w:rFonts w:ascii="Times New Roman" w:hAnsi="Times New Roman" w:cs="Times New Roman"/>
          <w:sz w:val="24"/>
          <w:szCs w:val="24"/>
        </w:rPr>
        <w:t xml:space="preserve">Pułtusk, </w:t>
      </w:r>
      <w:r w:rsidR="00CB6CFB">
        <w:rPr>
          <w:rFonts w:ascii="Times New Roman" w:hAnsi="Times New Roman" w:cs="Times New Roman"/>
          <w:sz w:val="24"/>
          <w:szCs w:val="24"/>
        </w:rPr>
        <w:t>18</w:t>
      </w:r>
      <w:r w:rsidR="002E4D53">
        <w:rPr>
          <w:rFonts w:ascii="Times New Roman" w:hAnsi="Times New Roman" w:cs="Times New Roman"/>
          <w:sz w:val="24"/>
          <w:szCs w:val="24"/>
        </w:rPr>
        <w:t>.12</w:t>
      </w:r>
      <w:r w:rsidR="00B660C6" w:rsidRPr="00204119">
        <w:rPr>
          <w:rFonts w:ascii="Times New Roman" w:hAnsi="Times New Roman" w:cs="Times New Roman"/>
          <w:sz w:val="24"/>
          <w:szCs w:val="24"/>
        </w:rPr>
        <w:t>.202</w:t>
      </w:r>
      <w:r w:rsidR="003C7A61" w:rsidRPr="00204119">
        <w:rPr>
          <w:rFonts w:ascii="Times New Roman" w:hAnsi="Times New Roman" w:cs="Times New Roman"/>
          <w:sz w:val="24"/>
          <w:szCs w:val="24"/>
        </w:rPr>
        <w:t>5</w:t>
      </w:r>
      <w:r w:rsidR="00B660C6" w:rsidRPr="002041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C0357E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D906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28223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5313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025A" w14:textId="77777777" w:rsidR="00B660C6" w:rsidRPr="00204119" w:rsidRDefault="00B660C6" w:rsidP="00B660C6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C883191" w14:textId="77777777" w:rsidR="00B660C6" w:rsidRPr="00204119" w:rsidRDefault="00B660C6" w:rsidP="00B660C6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219E8DFC" w14:textId="77777777" w:rsidR="003E14ED" w:rsidRPr="00204119" w:rsidRDefault="003E14ED">
      <w:pPr>
        <w:rPr>
          <w:rFonts w:ascii="Times New Roman" w:hAnsi="Times New Roman" w:cs="Times New Roman"/>
          <w:sz w:val="24"/>
          <w:szCs w:val="24"/>
        </w:rPr>
      </w:pPr>
    </w:p>
    <w:sectPr w:rsidR="003E14ED" w:rsidRPr="00204119" w:rsidSect="00F54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42"/>
        </w:tabs>
        <w:ind w:left="104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01"/>
        </w:tabs>
        <w:ind w:left="180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60"/>
        </w:tabs>
        <w:ind w:left="2560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19"/>
        </w:tabs>
        <w:ind w:left="331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78"/>
        </w:tabs>
        <w:ind w:left="407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7"/>
        </w:tabs>
        <w:ind w:left="483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96"/>
        </w:tabs>
        <w:ind w:left="5596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55"/>
        </w:tabs>
        <w:ind w:left="635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6ED56EA"/>
    <w:multiLevelType w:val="hybridMultilevel"/>
    <w:tmpl w:val="486E3A92"/>
    <w:lvl w:ilvl="0" w:tplc="D0447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DF27C9"/>
    <w:multiLevelType w:val="hybridMultilevel"/>
    <w:tmpl w:val="F120F7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8A4D52"/>
    <w:multiLevelType w:val="multilevel"/>
    <w:tmpl w:val="14008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1EB7"/>
    <w:multiLevelType w:val="multilevel"/>
    <w:tmpl w:val="FC48E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55E76F6"/>
    <w:multiLevelType w:val="multilevel"/>
    <w:tmpl w:val="FFBC547E"/>
    <w:lvl w:ilvl="0"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10" w15:restartNumberingAfterBreak="0">
    <w:nsid w:val="175125C4"/>
    <w:multiLevelType w:val="multilevel"/>
    <w:tmpl w:val="1682BE0A"/>
    <w:lvl w:ilvl="0"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abstractNum w:abstractNumId="11" w15:restartNumberingAfterBreak="0">
    <w:nsid w:val="19D008A0"/>
    <w:multiLevelType w:val="hybridMultilevel"/>
    <w:tmpl w:val="53A690BC"/>
    <w:lvl w:ilvl="0" w:tplc="849CE9F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6D12FD"/>
    <w:multiLevelType w:val="hybridMultilevel"/>
    <w:tmpl w:val="78DC310E"/>
    <w:lvl w:ilvl="0" w:tplc="C122E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A0A0E86"/>
    <w:multiLevelType w:val="hybridMultilevel"/>
    <w:tmpl w:val="A79C9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2C9A"/>
    <w:multiLevelType w:val="multilevel"/>
    <w:tmpl w:val="9F424008"/>
    <w:lvl w:ilvl="0">
      <w:numFmt w:val="bullet"/>
      <w:lvlText w:val=""/>
      <w:lvlJc w:val="left"/>
      <w:pPr>
        <w:ind w:left="1871" w:hanging="284"/>
      </w:pPr>
      <w:rPr>
        <w:rFonts w:ascii="Symbol" w:hAnsi="Symbol" w:cs="Symbol"/>
        <w:strike w:val="0"/>
        <w:dstrike w:val="0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75233DD"/>
    <w:multiLevelType w:val="multilevel"/>
    <w:tmpl w:val="A68E14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"/>
      <w:lvlJc w:val="left"/>
      <w:pPr>
        <w:ind w:left="1364" w:hanging="284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B2E6B"/>
    <w:multiLevelType w:val="hybridMultilevel"/>
    <w:tmpl w:val="D8281D76"/>
    <w:lvl w:ilvl="0" w:tplc="D0447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7E1F55"/>
    <w:multiLevelType w:val="hybridMultilevel"/>
    <w:tmpl w:val="7D000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D1698"/>
    <w:multiLevelType w:val="hybridMultilevel"/>
    <w:tmpl w:val="D1542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E079F"/>
    <w:multiLevelType w:val="multilevel"/>
    <w:tmpl w:val="22E892D6"/>
    <w:lvl w:ilvl="0">
      <w:numFmt w:val="bullet"/>
      <w:lvlText w:val=""/>
      <w:lvlJc w:val="left"/>
      <w:pPr>
        <w:ind w:left="12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  <w:num w:numId="14">
    <w:abstractNumId w:val="19"/>
  </w:num>
  <w:num w:numId="15">
    <w:abstractNumId w:val="11"/>
  </w:num>
  <w:num w:numId="16">
    <w:abstractNumId w:val="13"/>
  </w:num>
  <w:num w:numId="17">
    <w:abstractNumId w:val="17"/>
  </w:num>
  <w:num w:numId="18">
    <w:abstractNumId w:val="5"/>
  </w:num>
  <w:num w:numId="19">
    <w:abstractNumId w:val="6"/>
  </w:num>
  <w:num w:numId="20">
    <w:abstractNumId w:val="18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6"/>
    <w:rsid w:val="000407A9"/>
    <w:rsid w:val="000742A2"/>
    <w:rsid w:val="00080EA9"/>
    <w:rsid w:val="00091F64"/>
    <w:rsid w:val="000C4A70"/>
    <w:rsid w:val="00106EEE"/>
    <w:rsid w:val="00122992"/>
    <w:rsid w:val="00151390"/>
    <w:rsid w:val="0015277C"/>
    <w:rsid w:val="0016177F"/>
    <w:rsid w:val="001920B7"/>
    <w:rsid w:val="0019274C"/>
    <w:rsid w:val="00196B9A"/>
    <w:rsid w:val="001A09EF"/>
    <w:rsid w:val="001A4CF2"/>
    <w:rsid w:val="00204119"/>
    <w:rsid w:val="002240D1"/>
    <w:rsid w:val="00276FB3"/>
    <w:rsid w:val="0029779C"/>
    <w:rsid w:val="002A2C5B"/>
    <w:rsid w:val="002B40B0"/>
    <w:rsid w:val="002E1DBA"/>
    <w:rsid w:val="002E4D53"/>
    <w:rsid w:val="003012C5"/>
    <w:rsid w:val="0030365F"/>
    <w:rsid w:val="00322EA1"/>
    <w:rsid w:val="0032474E"/>
    <w:rsid w:val="003271A1"/>
    <w:rsid w:val="003329CE"/>
    <w:rsid w:val="00333F0A"/>
    <w:rsid w:val="003402C7"/>
    <w:rsid w:val="00397180"/>
    <w:rsid w:val="003C4911"/>
    <w:rsid w:val="003C7A61"/>
    <w:rsid w:val="003E14ED"/>
    <w:rsid w:val="003E4745"/>
    <w:rsid w:val="00413C78"/>
    <w:rsid w:val="00455D1A"/>
    <w:rsid w:val="004C09CA"/>
    <w:rsid w:val="004C6A35"/>
    <w:rsid w:val="00520F62"/>
    <w:rsid w:val="00523876"/>
    <w:rsid w:val="005250A3"/>
    <w:rsid w:val="00541E93"/>
    <w:rsid w:val="005518A3"/>
    <w:rsid w:val="00562886"/>
    <w:rsid w:val="0056521F"/>
    <w:rsid w:val="0058012F"/>
    <w:rsid w:val="00595C03"/>
    <w:rsid w:val="005A57B2"/>
    <w:rsid w:val="005B55A1"/>
    <w:rsid w:val="005D5868"/>
    <w:rsid w:val="00640C45"/>
    <w:rsid w:val="00657960"/>
    <w:rsid w:val="006954A5"/>
    <w:rsid w:val="006B2B80"/>
    <w:rsid w:val="006C53EB"/>
    <w:rsid w:val="0070237F"/>
    <w:rsid w:val="00711229"/>
    <w:rsid w:val="00712343"/>
    <w:rsid w:val="007178D5"/>
    <w:rsid w:val="00756C5F"/>
    <w:rsid w:val="00766127"/>
    <w:rsid w:val="007C3239"/>
    <w:rsid w:val="008234BA"/>
    <w:rsid w:val="008F7573"/>
    <w:rsid w:val="009236E5"/>
    <w:rsid w:val="00940729"/>
    <w:rsid w:val="00962BDC"/>
    <w:rsid w:val="00970E9F"/>
    <w:rsid w:val="00A82958"/>
    <w:rsid w:val="00AD687C"/>
    <w:rsid w:val="00B057E5"/>
    <w:rsid w:val="00B31C11"/>
    <w:rsid w:val="00B44B42"/>
    <w:rsid w:val="00B50D05"/>
    <w:rsid w:val="00B660C6"/>
    <w:rsid w:val="00B857A4"/>
    <w:rsid w:val="00C0684E"/>
    <w:rsid w:val="00C11685"/>
    <w:rsid w:val="00C17759"/>
    <w:rsid w:val="00C61CB7"/>
    <w:rsid w:val="00C71198"/>
    <w:rsid w:val="00C9634E"/>
    <w:rsid w:val="00CA0B6E"/>
    <w:rsid w:val="00CB6CFB"/>
    <w:rsid w:val="00D413BA"/>
    <w:rsid w:val="00D47005"/>
    <w:rsid w:val="00D92429"/>
    <w:rsid w:val="00D94B7B"/>
    <w:rsid w:val="00DB3D9C"/>
    <w:rsid w:val="00DC037D"/>
    <w:rsid w:val="00DE70E5"/>
    <w:rsid w:val="00DE7B29"/>
    <w:rsid w:val="00E26031"/>
    <w:rsid w:val="00E42201"/>
    <w:rsid w:val="00E45E54"/>
    <w:rsid w:val="00ED3365"/>
    <w:rsid w:val="00F5439A"/>
    <w:rsid w:val="00F54429"/>
    <w:rsid w:val="00F6762A"/>
    <w:rsid w:val="00FB02FA"/>
    <w:rsid w:val="00FD51D4"/>
    <w:rsid w:val="00FF0376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A75C"/>
  <w15:chartTrackingRefBased/>
  <w15:docId w15:val="{237058E7-75E0-41D5-9DF5-A0FFF42F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0C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60C6"/>
    <w:rPr>
      <w:color w:val="0563C1" w:themeColor="hyperlink"/>
      <w:u w:val="single"/>
    </w:rPr>
  </w:style>
  <w:style w:type="paragraph" w:customStyle="1" w:styleId="Standard">
    <w:name w:val="Standard"/>
    <w:rsid w:val="001A4C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D92429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911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F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F6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F62"/>
    <w:rPr>
      <w:b/>
      <w:bCs/>
      <w:kern w:val="0"/>
      <w:sz w:val="20"/>
      <w:szCs w:val="20"/>
      <w14:ligatures w14:val="none"/>
    </w:rPr>
  </w:style>
  <w:style w:type="character" w:styleId="Uwydatnienie">
    <w:name w:val="Emphasis"/>
    <w:uiPriority w:val="20"/>
    <w:qFormat/>
    <w:rsid w:val="002E1D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powiatpultuski.pl" TargetMode="External"/><Relationship Id="rId5" Type="http://schemas.openxmlformats.org/officeDocument/2006/relationships/hyperlink" Target="https://bip.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1459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Marta Borczyńska</cp:lastModifiedBy>
  <cp:revision>7</cp:revision>
  <cp:lastPrinted>2025-12-17T14:28:00Z</cp:lastPrinted>
  <dcterms:created xsi:type="dcterms:W3CDTF">2025-12-15T12:46:00Z</dcterms:created>
  <dcterms:modified xsi:type="dcterms:W3CDTF">2025-12-17T14:32:00Z</dcterms:modified>
</cp:coreProperties>
</file>