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36F1" w14:textId="57E9C353" w:rsidR="00120675" w:rsidRPr="00120675" w:rsidRDefault="00120675" w:rsidP="00120675">
      <w:pPr>
        <w:suppressAutoHyphens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120675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OR.2600.30.2025</w:t>
      </w:r>
    </w:p>
    <w:p w14:paraId="44BB0C7E" w14:textId="57F75F1D" w:rsidR="00E20AAE" w:rsidRDefault="00E14E49" w:rsidP="00E14E49">
      <w:pPr>
        <w:suppressAutoHyphens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Aneks nr 2</w:t>
      </w:r>
      <w:r w:rsidR="00E20AAE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/2026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</w:t>
      </w:r>
      <w:r w:rsidR="00E20AAE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z dnia </w:t>
      </w:r>
      <w:r w:rsidR="009A613E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04 </w:t>
      </w:r>
      <w:r w:rsidR="00E20AAE"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marca 2026 r. </w:t>
      </w:r>
    </w:p>
    <w:p w14:paraId="5774C567" w14:textId="269A2BE7" w:rsidR="00E20AAE" w:rsidRDefault="00E14E49" w:rsidP="008B1294">
      <w:pPr>
        <w:suppressAutoHyphens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do umowy nr 316/2025 z dnia 31 grudnia 2025r.</w:t>
      </w:r>
    </w:p>
    <w:p w14:paraId="1F8D3DEB" w14:textId="3553C473" w:rsidR="00E20AAE" w:rsidRPr="00E20AAE" w:rsidRDefault="00E20AAE" w:rsidP="00E20AAE">
      <w:pPr>
        <w:suppressAutoHyphens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 w:rsidRPr="00E20AA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zawarty pomiędzy:</w:t>
      </w:r>
    </w:p>
    <w:p w14:paraId="52F94CD8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Powiatem Pułtuskim, z siedzibą: ul. Marii Skłodowskiej – Curie 11, 06-100 Pułtusk; </w:t>
      </w:r>
    </w:p>
    <w:p w14:paraId="4105CC71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NIP: 568-16-18-062, REGON: 130377729</w:t>
      </w:r>
    </w:p>
    <w:p w14:paraId="1680D9F4" w14:textId="16931CB8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Jednostka Organizacyjna: Starostwo Powiatowe w Pułtusku, 06-100 Pułtusk,</w:t>
      </w:r>
      <w:r w:rsidR="009A613E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ul.</w:t>
      </w:r>
      <w:r w:rsidR="009A613E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Marii</w:t>
      </w:r>
      <w:r w:rsidR="009A613E">
        <w:rPr>
          <w:rFonts w:ascii="Times New Roman" w:eastAsia="SimSun" w:hAnsi="Times New Roman" w:cs="Times New Roman"/>
          <w:kern w:val="0"/>
          <w:lang w:eastAsia="ar-SA"/>
          <w14:ligatures w14:val="none"/>
        </w:rPr>
        <w:t> 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Skłodowskiej – Curie 11</w:t>
      </w:r>
    </w:p>
    <w:p w14:paraId="68362361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reprezentowanym przez:</w:t>
      </w:r>
    </w:p>
    <w:p w14:paraId="7FF833D9" w14:textId="24C179E4" w:rsidR="00E14E49" w:rsidRDefault="00120675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Roberta Czyżewskiego</w:t>
      </w:r>
      <w:r w:rsidR="00E14E49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– Starostę Pułtuskiego</w:t>
      </w:r>
    </w:p>
    <w:p w14:paraId="6FEA1672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zwanym dalej „Zamawiającym”</w:t>
      </w:r>
    </w:p>
    <w:p w14:paraId="026C151E" w14:textId="77777777" w:rsidR="00E14E49" w:rsidRDefault="00E14E49" w:rsidP="00E14E49">
      <w:pPr>
        <w:suppressAutoHyphens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a</w:t>
      </w:r>
    </w:p>
    <w:p w14:paraId="0772E390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firmą: GERPOL Sp. z o.o.</w:t>
      </w:r>
    </w:p>
    <w:p w14:paraId="5D90BF9D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z siedzibą: ul. Aleje Jerozolimskie 96; 00-807 Warszawa</w:t>
      </w:r>
    </w:p>
    <w:p w14:paraId="1513D2A1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wpisana do rejestru przedsiębiorców Krajowego Rejestru Sadowego prowadzonego przez Sąd Rejonowy dla m.st. Warszawy, XII Wydział Gospodarczy Krajowego Rejestru Sadowego, pod numerem KRS 0000235505, wysokość kapitału zakładowego: 120 000,00 zł</w:t>
      </w:r>
    </w:p>
    <w:p w14:paraId="3484248F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NIP: 568-15-45-334, REGON: 140105986</w:t>
      </w:r>
    </w:p>
    <w:p w14:paraId="4C7B5305" w14:textId="4808AD82" w:rsidR="00E14E49" w:rsidRDefault="00120675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r</w:t>
      </w:r>
      <w:r w:rsidR="00E14E49">
        <w:rPr>
          <w:rFonts w:ascii="Times New Roman" w:eastAsia="SimSun" w:hAnsi="Times New Roman" w:cs="Times New Roman"/>
          <w:kern w:val="0"/>
          <w:lang w:eastAsia="ar-SA"/>
          <w14:ligatures w14:val="none"/>
        </w:rPr>
        <w:t>eprezentowa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ną </w:t>
      </w:r>
      <w:r w:rsidR="00E14E49"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przez: </w:t>
      </w:r>
    </w:p>
    <w:p w14:paraId="322CD530" w14:textId="77777777" w:rsidR="00E14E49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Krzysztofa Gierczaka - Prezesa Zarządu</w:t>
      </w:r>
    </w:p>
    <w:p w14:paraId="18ACA07E" w14:textId="3195B912" w:rsidR="00120675" w:rsidRDefault="00E14E49" w:rsidP="008B1294">
      <w:pPr>
        <w:suppressAutoHyphens/>
        <w:spacing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>zwan</w:t>
      </w:r>
      <w:r w:rsidR="00120675">
        <w:rPr>
          <w:rFonts w:ascii="Times New Roman" w:eastAsia="SimSun" w:hAnsi="Times New Roman" w:cs="Times New Roman"/>
          <w:kern w:val="0"/>
          <w:lang w:eastAsia="ar-SA"/>
          <w14:ligatures w14:val="none"/>
        </w:rPr>
        <w:t>ą</w:t>
      </w:r>
      <w:r>
        <w:rPr>
          <w:rFonts w:ascii="Times New Roman" w:eastAsia="SimSun" w:hAnsi="Times New Roman" w:cs="Times New Roman"/>
          <w:kern w:val="0"/>
          <w:lang w:eastAsia="ar-SA"/>
          <w14:ligatures w14:val="none"/>
        </w:rPr>
        <w:t xml:space="preserve"> dalej „Wykonawcą”.</w:t>
      </w:r>
    </w:p>
    <w:p w14:paraId="298896AF" w14:textId="0C354925" w:rsidR="00E14E49" w:rsidRDefault="00120675" w:rsidP="00E14E49">
      <w:pPr>
        <w:suppressAutoHyphens/>
        <w:jc w:val="both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D</w:t>
      </w:r>
      <w:r w:rsidR="00E20AA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ziałając w oparciu o </w:t>
      </w:r>
      <w:r w:rsidR="002444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§6 ust.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2444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</w:t>
      </w:r>
      <w:r w:rsidR="00E20AA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umowy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="00E20AA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Nr 316/2025 z dnia 31.12.2025 r</w:t>
      </w:r>
      <w:r w:rsidR="008B129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.</w:t>
      </w:r>
      <w:r w:rsidR="00E20AA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, której przedmiotem jest zakup paliwa do pojazdów i urządzeń technicznych, wprowadza się następującą zmianę</w:t>
      </w:r>
      <w:r w:rsidR="008B1294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:</w:t>
      </w:r>
    </w:p>
    <w:p w14:paraId="47423CF1" w14:textId="77777777" w:rsidR="008B1294" w:rsidRDefault="008B1294" w:rsidP="00120675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eastAsia="ar-SA"/>
          <w14:ligatures w14:val="none"/>
        </w:rPr>
        <w:t>§ 1.</w:t>
      </w:r>
    </w:p>
    <w:p w14:paraId="4E6C2BCE" w14:textId="7686FD85" w:rsidR="008B1294" w:rsidRPr="00E14E49" w:rsidRDefault="008B1294" w:rsidP="00120675">
      <w:pPr>
        <w:suppressAutoHyphens/>
        <w:spacing w:line="240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Załącznik Nr </w:t>
      </w:r>
      <w:r w:rsidR="00120675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1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do umowy Nr 316/2025 z 31.12.2025 r. otrzymuje brzmienie określone</w:t>
      </w:r>
      <w:r w:rsidR="0024448C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w</w:t>
      </w:r>
      <w:r w:rsidR="009A613E"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 </w:t>
      </w:r>
      <w:r>
        <w:rPr>
          <w:rFonts w:ascii="Times New Roman" w:eastAsia="SimSun" w:hAnsi="Times New Roman" w:cs="Times New Roman"/>
          <w:color w:val="000000"/>
          <w:kern w:val="0"/>
          <w:lang w:eastAsia="ar-SA"/>
          <w14:ligatures w14:val="none"/>
        </w:rPr>
        <w:t>załączniku do niniejszego aneksu.</w:t>
      </w:r>
    </w:p>
    <w:p w14:paraId="78098F3D" w14:textId="77777777" w:rsidR="00E14E49" w:rsidRDefault="00E14E49" w:rsidP="00120675">
      <w:pPr>
        <w:suppressAutoHyphens/>
        <w:spacing w:line="240" w:lineRule="auto"/>
        <w:ind w:left="3540" w:firstLine="708"/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§2.</w:t>
      </w:r>
    </w:p>
    <w:p w14:paraId="21C904EF" w14:textId="77777777" w:rsidR="00E14E49" w:rsidRDefault="00E14E49" w:rsidP="00120675">
      <w:pPr>
        <w:suppressAutoHyphens/>
        <w:spacing w:line="240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kern w:val="0"/>
          <w:lang w:eastAsia="ar-SA"/>
          <w14:ligatures w14:val="none"/>
        </w:rPr>
        <w:t xml:space="preserve">Pozostałe postanowienia umowy nie ulegają zmianom. </w:t>
      </w:r>
    </w:p>
    <w:p w14:paraId="37CEFC59" w14:textId="77777777" w:rsidR="00E14E49" w:rsidRDefault="00E14E49" w:rsidP="00120675">
      <w:pPr>
        <w:suppressAutoHyphens/>
        <w:spacing w:line="240" w:lineRule="auto"/>
        <w:ind w:left="3540" w:firstLine="708"/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§3.</w:t>
      </w:r>
    </w:p>
    <w:p w14:paraId="1AB3ACAA" w14:textId="77777777" w:rsidR="00E14E49" w:rsidRDefault="00E14E49" w:rsidP="00120675">
      <w:pPr>
        <w:suppressAutoHyphens/>
        <w:spacing w:line="240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kern w:val="0"/>
          <w:lang w:eastAsia="ar-SA"/>
          <w14:ligatures w14:val="none"/>
        </w:rPr>
        <w:t>Aneks został sporządzony w dwóch jednobrzmiących egzemplarzach po jednym dla każdej ze stron.</w:t>
      </w:r>
    </w:p>
    <w:p w14:paraId="79F3B06C" w14:textId="1B212A06" w:rsidR="00E14E49" w:rsidRDefault="00AA13C8" w:rsidP="00120675">
      <w:pPr>
        <w:suppressAutoHyphens/>
        <w:spacing w:line="240" w:lineRule="auto"/>
        <w:ind w:left="3540" w:firstLine="708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 xml:space="preserve"> </w:t>
      </w:r>
      <w:r w:rsidR="00E14E49">
        <w:rPr>
          <w:rFonts w:ascii="Times New Roman" w:eastAsia="SimSun" w:hAnsi="Times New Roman" w:cs="font1326"/>
          <w:b/>
          <w:bCs/>
          <w:kern w:val="0"/>
          <w:lang w:eastAsia="ar-SA"/>
          <w14:ligatures w14:val="none"/>
        </w:rPr>
        <w:t>§4.</w:t>
      </w:r>
    </w:p>
    <w:p w14:paraId="14C4280E" w14:textId="77777777" w:rsidR="00E14E49" w:rsidRDefault="00E14E49" w:rsidP="00120675">
      <w:pPr>
        <w:suppressAutoHyphens/>
        <w:spacing w:line="240" w:lineRule="auto"/>
        <w:jc w:val="both"/>
        <w:rPr>
          <w:rFonts w:ascii="Times New Roman" w:eastAsia="SimSun" w:hAnsi="Times New Roman" w:cs="font1326"/>
          <w:kern w:val="0"/>
          <w:lang w:eastAsia="ar-SA"/>
          <w14:ligatures w14:val="none"/>
        </w:rPr>
      </w:pPr>
      <w:r>
        <w:rPr>
          <w:rFonts w:ascii="Times New Roman" w:eastAsia="SimSun" w:hAnsi="Times New Roman" w:cs="font1326"/>
          <w:kern w:val="0"/>
          <w:lang w:eastAsia="ar-SA"/>
          <w14:ligatures w14:val="none"/>
        </w:rPr>
        <w:t>Aneks wchodzi w życie z dniem podpisania.</w:t>
      </w:r>
    </w:p>
    <w:p w14:paraId="44416EA3" w14:textId="2380663F" w:rsidR="009A613E" w:rsidRDefault="00E14E49" w:rsidP="00E14E49">
      <w:pPr>
        <w:rPr>
          <w:rFonts w:ascii="Times New Roman" w:hAnsi="Times New Roman" w:cs="Times New Roman"/>
        </w:rPr>
      </w:pPr>
      <w:r>
        <w:t xml:space="preserve">          </w:t>
      </w:r>
      <w:r>
        <w:rPr>
          <w:rFonts w:ascii="Times New Roman" w:hAnsi="Times New Roman" w:cs="Times New Roman"/>
        </w:rPr>
        <w:t>Wykonawca                                                                                 Zamawiający</w:t>
      </w:r>
      <w:r w:rsidR="009A613E">
        <w:rPr>
          <w:rFonts w:ascii="Times New Roman" w:hAnsi="Times New Roman" w:cs="Times New Roman"/>
        </w:rPr>
        <w:br w:type="page"/>
      </w:r>
    </w:p>
    <w:p w14:paraId="2E492929" w14:textId="77777777" w:rsidR="009A613E" w:rsidRPr="00750ABD" w:rsidRDefault="009A613E" w:rsidP="009A613E">
      <w:pPr>
        <w:ind w:left="7080"/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lastRenderedPageBreak/>
        <w:t>Załącznik nr 1</w:t>
      </w:r>
    </w:p>
    <w:p w14:paraId="47BCE827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35230D57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1CC38F09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15530A3D" w14:textId="77777777" w:rsidR="009A613E" w:rsidRPr="00B95DB8" w:rsidRDefault="009A613E" w:rsidP="009A613E">
      <w:pPr>
        <w:jc w:val="center"/>
        <w:rPr>
          <w:rFonts w:ascii="Times New Roman" w:hAnsi="Times New Roman" w:cs="Times New Roman"/>
          <w:b/>
          <w:bCs/>
        </w:rPr>
      </w:pPr>
      <w:r w:rsidRPr="00B95DB8">
        <w:rPr>
          <w:rFonts w:ascii="Times New Roman" w:hAnsi="Times New Roman" w:cs="Times New Roman"/>
          <w:b/>
          <w:bCs/>
        </w:rPr>
        <w:t>Wykaz osób upoważnionych do pobierania paliwa do samochodów osobowych, kosiarki,</w:t>
      </w:r>
    </w:p>
    <w:p w14:paraId="2DBC81F4" w14:textId="77777777" w:rsidR="009A613E" w:rsidRPr="00B95DB8" w:rsidRDefault="009A613E" w:rsidP="009A613E">
      <w:pPr>
        <w:jc w:val="center"/>
        <w:rPr>
          <w:rFonts w:ascii="Times New Roman" w:hAnsi="Times New Roman" w:cs="Times New Roman"/>
          <w:b/>
          <w:bCs/>
        </w:rPr>
      </w:pPr>
      <w:r w:rsidRPr="00B95DB8">
        <w:rPr>
          <w:rFonts w:ascii="Times New Roman" w:hAnsi="Times New Roman" w:cs="Times New Roman"/>
          <w:b/>
          <w:bCs/>
        </w:rPr>
        <w:t>łodzi rybackich oraz agregatu prądotwórczego:</w:t>
      </w:r>
    </w:p>
    <w:p w14:paraId="33D24588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24C24EB8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4D52BA4A" w14:textId="77777777" w:rsidR="009A613E" w:rsidRPr="00750ABD" w:rsidRDefault="009A613E" w:rsidP="009A613E">
      <w:pPr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t xml:space="preserve">-   </w:t>
      </w:r>
      <w:r>
        <w:rPr>
          <w:rFonts w:ascii="Times New Roman" w:hAnsi="Times New Roman" w:cs="Times New Roman"/>
        </w:rPr>
        <w:t>Robert Czyżewski</w:t>
      </w:r>
    </w:p>
    <w:p w14:paraId="79C193BA" w14:textId="77777777" w:rsidR="009A613E" w:rsidRPr="00750ABD" w:rsidRDefault="009A613E" w:rsidP="009A613E">
      <w:pPr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t>-   Mirosław Witkowski</w:t>
      </w:r>
    </w:p>
    <w:p w14:paraId="124D4786" w14:textId="33B8DFD6" w:rsidR="009A613E" w:rsidRPr="00750ABD" w:rsidRDefault="009A613E" w:rsidP="009A613E">
      <w:pPr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 xml:space="preserve"> </w:t>
      </w:r>
      <w:r w:rsidRPr="00750ABD">
        <w:rPr>
          <w:rFonts w:ascii="Times New Roman" w:hAnsi="Times New Roman" w:cs="Times New Roman"/>
        </w:rPr>
        <w:t>Grzegorz Drejka</w:t>
      </w:r>
    </w:p>
    <w:p w14:paraId="39BDAA62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3C3E4F1D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3D6DD963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3A397A3D" w14:textId="77777777" w:rsidR="009A613E" w:rsidRPr="00750ABD" w:rsidRDefault="009A613E" w:rsidP="009A613E">
      <w:pPr>
        <w:rPr>
          <w:rFonts w:ascii="Times New Roman" w:hAnsi="Times New Roman" w:cs="Times New Roman"/>
        </w:rPr>
      </w:pPr>
    </w:p>
    <w:p w14:paraId="4A1356BE" w14:textId="77777777" w:rsidR="009A613E" w:rsidRPr="00750ABD" w:rsidRDefault="009A613E" w:rsidP="009A613E">
      <w:pPr>
        <w:ind w:left="4956" w:firstLine="708"/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t>.................................................</w:t>
      </w:r>
    </w:p>
    <w:p w14:paraId="7AEE9E96" w14:textId="750E99DE" w:rsidR="00C82A21" w:rsidRPr="009A613E" w:rsidRDefault="009A613E" w:rsidP="009A613E">
      <w:pPr>
        <w:ind w:left="4956" w:firstLine="708"/>
        <w:rPr>
          <w:rFonts w:ascii="Times New Roman" w:hAnsi="Times New Roman" w:cs="Times New Roman"/>
        </w:rPr>
      </w:pPr>
      <w:r w:rsidRPr="00750ABD">
        <w:rPr>
          <w:rFonts w:ascii="Times New Roman" w:hAnsi="Times New Roman" w:cs="Times New Roman"/>
        </w:rPr>
        <w:t>(podpis i pieczęć Zamawiającego)</w:t>
      </w:r>
    </w:p>
    <w:sectPr w:rsidR="00C82A21" w:rsidRPr="009A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26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</w:lvl>
    <w:lvl w:ilvl="1">
      <w:start w:val="100"/>
      <w:numFmt w:val="decimal"/>
      <w:lvlText w:val="%1-%2"/>
      <w:lvlJc w:val="left"/>
      <w:pPr>
        <w:ind w:left="3368" w:hanging="675"/>
      </w:pPr>
    </w:lvl>
    <w:lvl w:ilvl="2">
      <w:start w:val="1"/>
      <w:numFmt w:val="decimal"/>
      <w:lvlText w:val="%1-%2.%3"/>
      <w:lvlJc w:val="left"/>
      <w:pPr>
        <w:ind w:left="3534" w:hanging="720"/>
      </w:pPr>
    </w:lvl>
    <w:lvl w:ilvl="3">
      <w:start w:val="1"/>
      <w:numFmt w:val="decimal"/>
      <w:lvlText w:val="%1-%2.%3.%4"/>
      <w:lvlJc w:val="left"/>
      <w:pPr>
        <w:ind w:left="4941" w:hanging="720"/>
      </w:pPr>
    </w:lvl>
    <w:lvl w:ilvl="4">
      <w:start w:val="1"/>
      <w:numFmt w:val="decimal"/>
      <w:lvlText w:val="%1-%2.%3.%4.%5"/>
      <w:lvlJc w:val="left"/>
      <w:pPr>
        <w:ind w:left="6708" w:hanging="1080"/>
      </w:pPr>
    </w:lvl>
    <w:lvl w:ilvl="5">
      <w:start w:val="1"/>
      <w:numFmt w:val="decimal"/>
      <w:lvlText w:val="%1-%2.%3.%4.%5.%6"/>
      <w:lvlJc w:val="left"/>
      <w:pPr>
        <w:ind w:left="8115" w:hanging="1080"/>
      </w:pPr>
    </w:lvl>
    <w:lvl w:ilvl="6">
      <w:start w:val="1"/>
      <w:numFmt w:val="decimal"/>
      <w:lvlText w:val="%1-%2.%3.%4.%5.%6.%7"/>
      <w:lvlJc w:val="left"/>
      <w:pPr>
        <w:ind w:left="9882" w:hanging="1440"/>
      </w:pPr>
    </w:lvl>
    <w:lvl w:ilvl="7">
      <w:start w:val="1"/>
      <w:numFmt w:val="decimal"/>
      <w:lvlText w:val="%1-%2.%3.%4.%5.%6.%7.%8"/>
      <w:lvlJc w:val="left"/>
      <w:pPr>
        <w:ind w:left="11289" w:hanging="1440"/>
      </w:pPr>
    </w:lvl>
    <w:lvl w:ilvl="8">
      <w:start w:val="1"/>
      <w:numFmt w:val="decimal"/>
      <w:lvlText w:val="%1-%2.%3.%4.%5.%6.%7.%8.%9"/>
      <w:lvlJc w:val="left"/>
      <w:pPr>
        <w:ind w:left="13056" w:hanging="1800"/>
      </w:pPr>
    </w:lvl>
  </w:abstractNum>
  <w:num w:numId="1" w16cid:durableId="1329166033">
    <w:abstractNumId w:val="0"/>
    <w:lvlOverride w:ilvl="0">
      <w:startOverride w:val="6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74641">
    <w:abstractNumId w:val="0"/>
    <w:lvlOverride w:ilvl="0">
      <w:startOverride w:val="6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49"/>
    <w:rsid w:val="00120675"/>
    <w:rsid w:val="001E7E23"/>
    <w:rsid w:val="0024448C"/>
    <w:rsid w:val="003C01E0"/>
    <w:rsid w:val="008B1294"/>
    <w:rsid w:val="009A613E"/>
    <w:rsid w:val="00AA13C8"/>
    <w:rsid w:val="00C422D3"/>
    <w:rsid w:val="00C82A21"/>
    <w:rsid w:val="00E14E49"/>
    <w:rsid w:val="00E20AAE"/>
    <w:rsid w:val="00E566AB"/>
    <w:rsid w:val="00E93CDA"/>
    <w:rsid w:val="00F755A0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4B25"/>
  <w15:chartTrackingRefBased/>
  <w15:docId w15:val="{3CA9C90C-BF13-4CAE-9D58-2D56A489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E49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1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E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E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E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E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E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E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E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E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E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E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E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E14E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6A6F-7E6C-4224-B067-FEB71476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Joanna Majewska</cp:lastModifiedBy>
  <cp:revision>10</cp:revision>
  <cp:lastPrinted>2026-03-02T11:45:00Z</cp:lastPrinted>
  <dcterms:created xsi:type="dcterms:W3CDTF">2026-03-02T11:04:00Z</dcterms:created>
  <dcterms:modified xsi:type="dcterms:W3CDTF">2026-03-18T07:02:00Z</dcterms:modified>
</cp:coreProperties>
</file>