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2159" w14:textId="347FC0BB" w:rsidR="0014676A" w:rsidRDefault="0014676A" w:rsidP="003125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0387">
        <w:rPr>
          <w:rFonts w:asciiTheme="minorHAnsi" w:hAnsiTheme="minorHAnsi" w:cstheme="minorHAnsi"/>
          <w:color w:val="000000"/>
          <w:sz w:val="22"/>
          <w:szCs w:val="22"/>
        </w:rPr>
        <w:t>OR.</w:t>
      </w:r>
      <w:r w:rsidR="00650387" w:rsidRPr="0065038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50387">
        <w:rPr>
          <w:rFonts w:asciiTheme="minorHAnsi" w:hAnsiTheme="minorHAnsi" w:cstheme="minorHAnsi"/>
          <w:color w:val="000000"/>
          <w:sz w:val="22"/>
          <w:szCs w:val="22"/>
        </w:rPr>
        <w:t>272.</w:t>
      </w:r>
      <w:r w:rsidR="00650387" w:rsidRPr="00650387">
        <w:rPr>
          <w:rFonts w:asciiTheme="minorHAnsi" w:hAnsiTheme="minorHAnsi" w:cstheme="minorHAnsi"/>
          <w:color w:val="000000"/>
          <w:sz w:val="22"/>
          <w:szCs w:val="22"/>
        </w:rPr>
        <w:t>18.2024</w:t>
      </w:r>
    </w:p>
    <w:p w14:paraId="53E08C42" w14:textId="77777777" w:rsidR="000421A5" w:rsidRPr="00650387" w:rsidRDefault="000421A5" w:rsidP="003125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3433B1B" w14:textId="00895CA4" w:rsidR="0014676A" w:rsidRPr="00164408" w:rsidRDefault="0014676A" w:rsidP="003125AF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Aneks 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>Nr 1/2025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21A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21824" w:rsidRPr="00164408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dnia</w:t>
      </w:r>
      <w:r w:rsidR="00C1688A">
        <w:rPr>
          <w:rFonts w:asciiTheme="minorHAnsi" w:hAnsiTheme="minorHAnsi" w:cstheme="minorHAnsi"/>
          <w:b/>
          <w:bCs/>
          <w:sz w:val="28"/>
          <w:szCs w:val="28"/>
        </w:rPr>
        <w:t xml:space="preserve"> 10 </w:t>
      </w:r>
      <w:r w:rsidR="0094363A">
        <w:rPr>
          <w:rFonts w:asciiTheme="minorHAnsi" w:hAnsiTheme="minorHAnsi" w:cstheme="minorHAnsi"/>
          <w:b/>
          <w:bCs/>
          <w:sz w:val="28"/>
          <w:szCs w:val="28"/>
        </w:rPr>
        <w:t>czerwca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650387" w:rsidRPr="00164408">
        <w:rPr>
          <w:rFonts w:asciiTheme="minorHAnsi" w:hAnsiTheme="minorHAnsi" w:cstheme="minorHAnsi"/>
          <w:b/>
          <w:bCs/>
          <w:sz w:val="28"/>
          <w:szCs w:val="28"/>
        </w:rPr>
        <w:t>5 </w:t>
      </w:r>
      <w:r w:rsidRPr="00164408">
        <w:rPr>
          <w:rFonts w:asciiTheme="minorHAnsi" w:hAnsiTheme="minorHAnsi" w:cstheme="minorHAnsi"/>
          <w:b/>
          <w:bCs/>
          <w:sz w:val="28"/>
          <w:szCs w:val="28"/>
        </w:rPr>
        <w:t>r.</w:t>
      </w:r>
    </w:p>
    <w:p w14:paraId="253F6A9B" w14:textId="1890AAFD" w:rsidR="008B4FB8" w:rsidRPr="00164408" w:rsidRDefault="0014676A" w:rsidP="003125AF">
      <w:pPr>
        <w:tabs>
          <w:tab w:val="center" w:pos="8680"/>
          <w:tab w:val="right" w:pos="13216"/>
        </w:tabs>
        <w:spacing w:line="360" w:lineRule="auto"/>
        <w:ind w:left="17"/>
        <w:jc w:val="center"/>
        <w:rPr>
          <w:rFonts w:asciiTheme="minorHAnsi" w:hAnsiTheme="minorHAnsi" w:cstheme="minorHAnsi"/>
        </w:rPr>
      </w:pPr>
      <w:r w:rsidRPr="00164408">
        <w:rPr>
          <w:rFonts w:asciiTheme="minorHAnsi" w:hAnsiTheme="minorHAnsi" w:cstheme="minorHAnsi"/>
        </w:rPr>
        <w:t xml:space="preserve">do umowy </w:t>
      </w:r>
      <w:r w:rsidR="00650387" w:rsidRPr="00164408">
        <w:rPr>
          <w:rFonts w:asciiTheme="minorHAnsi" w:hAnsiTheme="minorHAnsi" w:cstheme="minorHAnsi"/>
        </w:rPr>
        <w:t>Nr 14/2025</w:t>
      </w:r>
      <w:r w:rsidRPr="00164408">
        <w:rPr>
          <w:rFonts w:asciiTheme="minorHAnsi" w:hAnsiTheme="minorHAnsi" w:cstheme="minorHAnsi"/>
        </w:rPr>
        <w:t xml:space="preserve"> z </w:t>
      </w:r>
      <w:r w:rsidR="00650387" w:rsidRPr="00164408">
        <w:rPr>
          <w:rFonts w:asciiTheme="minorHAnsi" w:hAnsiTheme="minorHAnsi" w:cstheme="minorHAnsi"/>
        </w:rPr>
        <w:t>15 stycznia 2025 r.</w:t>
      </w:r>
    </w:p>
    <w:p w14:paraId="0CE97016" w14:textId="77777777" w:rsidR="0014676A" w:rsidRPr="00650387" w:rsidRDefault="008B4FB8" w:rsidP="003125AF">
      <w:pPr>
        <w:tabs>
          <w:tab w:val="center" w:pos="8680"/>
          <w:tab w:val="right" w:pos="13216"/>
        </w:tabs>
        <w:spacing w:before="120" w:line="360" w:lineRule="auto"/>
        <w:ind w:left="17"/>
        <w:rPr>
          <w:rFonts w:asciiTheme="minorHAnsi" w:hAnsiTheme="minorHAnsi" w:cstheme="minorHAnsi"/>
          <w:b/>
          <w:bCs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>z</w:t>
      </w:r>
      <w:r w:rsidR="0014676A" w:rsidRPr="00650387">
        <w:rPr>
          <w:rFonts w:asciiTheme="minorHAnsi" w:hAnsiTheme="minorHAnsi" w:cstheme="minorHAnsi"/>
          <w:sz w:val="22"/>
          <w:szCs w:val="22"/>
        </w:rPr>
        <w:t>awarty pomiędzy:</w:t>
      </w:r>
    </w:p>
    <w:p w14:paraId="530D839A" w14:textId="6369698A" w:rsidR="0014676A" w:rsidRPr="00164408" w:rsidRDefault="0014676A" w:rsidP="003125AF">
      <w:pPr>
        <w:pStyle w:val="Nagwek11"/>
        <w:numPr>
          <w:ilvl w:val="0"/>
          <w:numId w:val="0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b/>
          <w:bCs/>
          <w:sz w:val="22"/>
          <w:szCs w:val="22"/>
          <w:lang w:val="pl-PL"/>
        </w:rPr>
        <w:t>Powiatem Pułtuskim</w:t>
      </w:r>
      <w:r w:rsidR="00164408" w:rsidRPr="001644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64408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164408">
        <w:rPr>
          <w:rFonts w:asciiTheme="minorHAnsi" w:hAnsiTheme="minorHAnsi" w:cstheme="minorHAnsi"/>
          <w:sz w:val="22"/>
          <w:szCs w:val="22"/>
        </w:rPr>
        <w:t>siedzibą</w:t>
      </w:r>
      <w:proofErr w:type="spellEnd"/>
      <w:r w:rsidRPr="0016440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64408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164408">
        <w:rPr>
          <w:rFonts w:asciiTheme="minorHAnsi" w:hAnsiTheme="minorHAnsi" w:cstheme="minorHAnsi"/>
          <w:sz w:val="22"/>
          <w:szCs w:val="22"/>
        </w:rPr>
        <w:t>.</w:t>
      </w:r>
      <w:r w:rsidR="00164408" w:rsidRPr="00164408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164408">
        <w:rPr>
          <w:rFonts w:asciiTheme="minorHAnsi" w:hAnsiTheme="minorHAnsi" w:cstheme="minorHAnsi"/>
          <w:sz w:val="22"/>
          <w:szCs w:val="22"/>
        </w:rPr>
        <w:t>Marii</w:t>
      </w:r>
      <w:proofErr w:type="spellEnd"/>
      <w:r w:rsidRPr="001644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64408">
        <w:rPr>
          <w:rFonts w:asciiTheme="minorHAnsi" w:hAnsiTheme="minorHAnsi" w:cstheme="minorHAnsi"/>
          <w:sz w:val="22"/>
          <w:szCs w:val="22"/>
        </w:rPr>
        <w:t>Skłodowskiej</w:t>
      </w:r>
      <w:proofErr w:type="spellEnd"/>
      <w:r w:rsidR="00164408" w:rsidRPr="00164408">
        <w:rPr>
          <w:rFonts w:asciiTheme="minorHAnsi" w:hAnsiTheme="minorHAnsi" w:cstheme="minorHAnsi"/>
          <w:sz w:val="22"/>
          <w:szCs w:val="22"/>
        </w:rPr>
        <w:t>-</w:t>
      </w:r>
      <w:r w:rsidRPr="00164408">
        <w:rPr>
          <w:rFonts w:asciiTheme="minorHAnsi" w:hAnsiTheme="minorHAnsi" w:cstheme="minorHAnsi"/>
          <w:sz w:val="22"/>
          <w:szCs w:val="22"/>
        </w:rPr>
        <w:t xml:space="preserve">Curie 11, 06-100 </w:t>
      </w:r>
      <w:proofErr w:type="spellStart"/>
      <w:r w:rsidRPr="00164408">
        <w:rPr>
          <w:rFonts w:asciiTheme="minorHAnsi" w:hAnsiTheme="minorHAnsi" w:cstheme="minorHAnsi"/>
          <w:sz w:val="22"/>
          <w:szCs w:val="22"/>
        </w:rPr>
        <w:t>Pułtusk</w:t>
      </w:r>
      <w:proofErr w:type="spellEnd"/>
      <w:r w:rsidR="00164408">
        <w:rPr>
          <w:rFonts w:asciiTheme="minorHAnsi" w:hAnsiTheme="minorHAnsi" w:cstheme="minorHAnsi"/>
          <w:sz w:val="22"/>
          <w:szCs w:val="22"/>
        </w:rPr>
        <w:t xml:space="preserve">, </w:t>
      </w:r>
      <w:r w:rsidRPr="00164408">
        <w:rPr>
          <w:rFonts w:asciiTheme="minorHAnsi" w:hAnsiTheme="minorHAnsi" w:cstheme="minorHAnsi"/>
          <w:sz w:val="22"/>
          <w:szCs w:val="22"/>
        </w:rPr>
        <w:t>NIP</w:t>
      </w:r>
      <w:r w:rsidR="00164408">
        <w:rPr>
          <w:rFonts w:asciiTheme="minorHAnsi" w:hAnsiTheme="minorHAnsi" w:cstheme="minorHAnsi"/>
          <w:sz w:val="22"/>
          <w:szCs w:val="22"/>
        </w:rPr>
        <w:t>:</w:t>
      </w:r>
      <w:r w:rsidRPr="00164408">
        <w:rPr>
          <w:rFonts w:asciiTheme="minorHAnsi" w:hAnsiTheme="minorHAnsi" w:cstheme="minorHAnsi"/>
          <w:sz w:val="22"/>
          <w:szCs w:val="22"/>
        </w:rPr>
        <w:t xml:space="preserve"> 568-16-18-062</w:t>
      </w:r>
      <w:r w:rsidR="00164408">
        <w:rPr>
          <w:rFonts w:asciiTheme="minorHAnsi" w:hAnsiTheme="minorHAnsi" w:cstheme="minorHAnsi"/>
          <w:sz w:val="22"/>
          <w:szCs w:val="22"/>
        </w:rPr>
        <w:t xml:space="preserve">, </w:t>
      </w:r>
      <w:r w:rsidRPr="00164408">
        <w:rPr>
          <w:rFonts w:asciiTheme="minorHAnsi" w:hAnsiTheme="minorHAnsi" w:cstheme="minorHAnsi"/>
          <w:color w:val="000000"/>
          <w:sz w:val="22"/>
          <w:szCs w:val="22"/>
        </w:rPr>
        <w:t>REGON: 130377729</w:t>
      </w:r>
      <w:r w:rsidR="0016440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50387">
        <w:rPr>
          <w:rFonts w:asciiTheme="minorHAnsi" w:hAnsiTheme="minorHAnsi" w:cstheme="minorHAnsi"/>
          <w:sz w:val="22"/>
          <w:szCs w:val="22"/>
        </w:rPr>
        <w:t>reprezentowanym</w:t>
      </w:r>
      <w:proofErr w:type="spellEnd"/>
      <w:r w:rsidRPr="006503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0387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650387">
        <w:rPr>
          <w:rFonts w:asciiTheme="minorHAnsi" w:hAnsiTheme="minorHAnsi" w:cstheme="minorHAnsi"/>
          <w:sz w:val="22"/>
          <w:szCs w:val="22"/>
        </w:rPr>
        <w:t>:</w:t>
      </w:r>
    </w:p>
    <w:p w14:paraId="487E93B2" w14:textId="77777777" w:rsidR="0014676A" w:rsidRPr="00164408" w:rsidRDefault="0014676A" w:rsidP="003125AF">
      <w:pPr>
        <w:pStyle w:val="Nagwek11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sz w:val="22"/>
          <w:szCs w:val="22"/>
          <w:lang w:val="pl-PL"/>
        </w:rPr>
        <w:t>1) Jana Zalewskiego – Starostę Pułtuskiego</w:t>
      </w:r>
    </w:p>
    <w:p w14:paraId="3AF4EAF5" w14:textId="5A1B26AE" w:rsidR="0014676A" w:rsidRPr="00164408" w:rsidRDefault="0014676A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4408">
        <w:rPr>
          <w:rFonts w:asciiTheme="minorHAnsi" w:hAnsiTheme="minorHAnsi" w:cstheme="minorHAnsi"/>
          <w:sz w:val="22"/>
          <w:szCs w:val="22"/>
        </w:rPr>
        <w:t xml:space="preserve">2) </w:t>
      </w:r>
      <w:r w:rsidR="00164408" w:rsidRPr="00164408">
        <w:rPr>
          <w:rFonts w:asciiTheme="minorHAnsi" w:hAnsiTheme="minorHAnsi" w:cstheme="minorHAnsi"/>
          <w:sz w:val="22"/>
          <w:szCs w:val="22"/>
        </w:rPr>
        <w:t>Emilię Agatę Gąsecką</w:t>
      </w:r>
      <w:r w:rsidRPr="00164408">
        <w:rPr>
          <w:rFonts w:asciiTheme="minorHAnsi" w:hAnsiTheme="minorHAnsi" w:cstheme="minorHAnsi"/>
          <w:sz w:val="22"/>
          <w:szCs w:val="22"/>
        </w:rPr>
        <w:t xml:space="preserve"> – Wicestarostę </w:t>
      </w:r>
    </w:p>
    <w:p w14:paraId="60E683EE" w14:textId="06047F73" w:rsidR="0014676A" w:rsidRPr="00650387" w:rsidRDefault="0014676A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 w:rsidRPr="00650387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066033E1" w14:textId="77777777" w:rsidR="0014676A" w:rsidRPr="00650387" w:rsidRDefault="0014676A" w:rsidP="003125AF">
      <w:pPr>
        <w:tabs>
          <w:tab w:val="center" w:pos="5256"/>
          <w:tab w:val="right" w:pos="9792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50387">
        <w:rPr>
          <w:rFonts w:asciiTheme="minorHAnsi" w:hAnsiTheme="minorHAnsi" w:cstheme="minorHAnsi"/>
          <w:sz w:val="22"/>
          <w:szCs w:val="22"/>
        </w:rPr>
        <w:t>a</w:t>
      </w:r>
    </w:p>
    <w:p w14:paraId="619FAE9C" w14:textId="0D45BC49" w:rsidR="0014676A" w:rsidRPr="00DF54F5" w:rsidRDefault="00164408" w:rsidP="003125A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firmą: </w:t>
      </w:r>
      <w:r w:rsidRPr="00DF54F5">
        <w:rPr>
          <w:rFonts w:asciiTheme="minorHAnsi" w:hAnsiTheme="minorHAnsi" w:cstheme="minorHAnsi"/>
          <w:b/>
          <w:bCs/>
          <w:sz w:val="22"/>
          <w:szCs w:val="22"/>
        </w:rPr>
        <w:t>P.H.U. BUDOMUR Spółka z ograniczoną odpowiedzialnością</w:t>
      </w:r>
      <w:r w:rsidRPr="00DF54F5">
        <w:rPr>
          <w:rFonts w:asciiTheme="minorHAnsi" w:hAnsiTheme="minorHAnsi" w:cstheme="minorHAnsi"/>
          <w:sz w:val="22"/>
          <w:szCs w:val="22"/>
        </w:rPr>
        <w:t xml:space="preserve"> </w:t>
      </w:r>
      <w:r w:rsidR="0014676A" w:rsidRPr="00DF54F5">
        <w:rPr>
          <w:rFonts w:asciiTheme="minorHAnsi" w:hAnsiTheme="minorHAnsi" w:cstheme="minorHAnsi"/>
          <w:sz w:val="22"/>
          <w:szCs w:val="22"/>
        </w:rPr>
        <w:t>z siedzibą:</w:t>
      </w:r>
      <w:r w:rsidRPr="00DF54F5">
        <w:rPr>
          <w:rFonts w:asciiTheme="minorHAnsi" w:hAnsiTheme="minorHAnsi" w:cstheme="minorHAnsi"/>
          <w:sz w:val="22"/>
          <w:szCs w:val="22"/>
        </w:rPr>
        <w:t xml:space="preserve"> ul. Ogrodowa 5, 06-100 Pułtusk, </w:t>
      </w:r>
      <w:r w:rsidR="00987C6F" w:rsidRPr="00DF54F5">
        <w:rPr>
          <w:rFonts w:ascii="Calibri" w:hAnsi="Calibri" w:cs="Calibri"/>
          <w:sz w:val="22"/>
          <w:szCs w:val="22"/>
        </w:rPr>
        <w:t>wpisaną do rejestru przedsiębiorców Krajowego Rejestru Sądowego prowadzonego przez Sąd Rejonowy w Białymstoku, XII Wydział Gospodarczy Krajowego Rejestru Sądowego</w:t>
      </w:r>
      <w:r w:rsidR="00987C6F" w:rsidRPr="00DF54F5">
        <w:rPr>
          <w:rFonts w:asciiTheme="minorHAnsi" w:hAnsiTheme="minorHAnsi" w:cstheme="minorHAnsi"/>
          <w:sz w:val="22"/>
          <w:szCs w:val="22"/>
        </w:rPr>
        <w:t xml:space="preserve"> </w:t>
      </w:r>
      <w:r w:rsidRPr="00DF54F5">
        <w:rPr>
          <w:rFonts w:asciiTheme="minorHAnsi" w:hAnsiTheme="minorHAnsi" w:cstheme="minorHAnsi"/>
          <w:sz w:val="22"/>
          <w:szCs w:val="22"/>
        </w:rPr>
        <w:t xml:space="preserve">pod numerem KRS 0000335516, kapitał spółki: 50 000,00 zł, </w:t>
      </w:r>
      <w:r w:rsidR="0014676A" w:rsidRPr="00DF54F5">
        <w:rPr>
          <w:rFonts w:asciiTheme="minorHAnsi" w:hAnsiTheme="minorHAnsi" w:cstheme="minorHAnsi"/>
          <w:sz w:val="22"/>
          <w:szCs w:val="22"/>
        </w:rPr>
        <w:t>NIP</w:t>
      </w:r>
      <w:r w:rsidRPr="00DF54F5">
        <w:rPr>
          <w:rFonts w:asciiTheme="minorHAnsi" w:hAnsiTheme="minorHAnsi" w:cstheme="minorHAnsi"/>
          <w:sz w:val="22"/>
          <w:szCs w:val="22"/>
        </w:rPr>
        <w:t>:</w:t>
      </w:r>
      <w:r w:rsidR="0014676A" w:rsidRPr="00DF54F5">
        <w:rPr>
          <w:rFonts w:asciiTheme="minorHAnsi" w:hAnsiTheme="minorHAnsi" w:cstheme="minorHAnsi"/>
          <w:sz w:val="22"/>
          <w:szCs w:val="22"/>
        </w:rPr>
        <w:t xml:space="preserve"> 53</w:t>
      </w:r>
      <w:r w:rsidRPr="00DF54F5">
        <w:rPr>
          <w:rFonts w:asciiTheme="minorHAnsi" w:hAnsiTheme="minorHAnsi" w:cstheme="minorHAnsi"/>
          <w:sz w:val="22"/>
          <w:szCs w:val="22"/>
        </w:rPr>
        <w:t>568-15-96-998, REGON: 141996697, reprezentowaną przez:</w:t>
      </w:r>
    </w:p>
    <w:p w14:paraId="52E36315" w14:textId="24026C6C" w:rsidR="00164408" w:rsidRPr="00DF54F5" w:rsidRDefault="00164408" w:rsidP="003125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Rafała Nałęcza – </w:t>
      </w:r>
      <w:r w:rsidR="0094363A">
        <w:rPr>
          <w:rFonts w:asciiTheme="minorHAnsi" w:hAnsiTheme="minorHAnsi" w:cstheme="minorHAnsi"/>
          <w:sz w:val="22"/>
          <w:szCs w:val="22"/>
        </w:rPr>
        <w:t>p</w:t>
      </w:r>
      <w:r w:rsidRPr="00DF54F5">
        <w:rPr>
          <w:rFonts w:asciiTheme="minorHAnsi" w:hAnsiTheme="minorHAnsi" w:cstheme="minorHAnsi"/>
          <w:sz w:val="22"/>
          <w:szCs w:val="22"/>
        </w:rPr>
        <w:t xml:space="preserve">rokurenta </w:t>
      </w:r>
      <w:r w:rsidR="0094363A">
        <w:rPr>
          <w:rFonts w:asciiTheme="minorHAnsi" w:hAnsiTheme="minorHAnsi" w:cstheme="minorHAnsi"/>
          <w:sz w:val="22"/>
          <w:szCs w:val="22"/>
        </w:rPr>
        <w:t>samoistnego</w:t>
      </w:r>
    </w:p>
    <w:p w14:paraId="36BD809A" w14:textId="77777777" w:rsidR="0014676A" w:rsidRPr="00DF54F5" w:rsidRDefault="0014676A" w:rsidP="003125A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4F5"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 w:rsidRPr="00DF54F5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="00C61CBC" w:rsidRPr="00DF54F5">
        <w:rPr>
          <w:rFonts w:asciiTheme="minorHAnsi" w:hAnsiTheme="minorHAnsi" w:cstheme="minorHAnsi"/>
          <w:sz w:val="22"/>
          <w:szCs w:val="22"/>
        </w:rPr>
        <w:t>.</w:t>
      </w:r>
    </w:p>
    <w:p w14:paraId="1EFB756E" w14:textId="77777777" w:rsidR="00C61CBC" w:rsidRPr="00650387" w:rsidRDefault="00C61CBC" w:rsidP="003125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D4BC80" w14:textId="28A36061" w:rsidR="0014676A" w:rsidRDefault="00C61CBC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W związku </w:t>
      </w:r>
      <w:r w:rsidR="00031EF2">
        <w:rPr>
          <w:rFonts w:asciiTheme="minorHAnsi" w:eastAsia="Lucida Sans Unicode" w:hAnsiTheme="minorHAnsi" w:cstheme="minorHAnsi"/>
          <w:color w:val="000000"/>
          <w:sz w:val="22"/>
          <w:szCs w:val="22"/>
        </w:rPr>
        <w:t>z koniecznością wykonania robót dodatkowych</w:t>
      </w:r>
      <w:r w:rsidR="00BB71F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(protokół konieczności Nr 1 z 18.04.2025 r.)</w:t>
      </w:r>
      <w:r w:rsidR="001D2930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oraz pismem Wykonawcy z dnia 05.06.2025 r.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, działając w oparciu 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o art.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455 ust.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1 pkt 4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ustawy z dnia 11 września 2019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704D39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r. Prawo zamówień publicznych (Dz.U. </w:t>
      </w: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z 202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4 </w:t>
      </w: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r. poz. 1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320</w:t>
      </w:r>
      <w:r w:rsidR="00704E65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, z </w:t>
      </w:r>
      <w:proofErr w:type="spellStart"/>
      <w:r w:rsidR="00704E65">
        <w:rPr>
          <w:rFonts w:asciiTheme="minorHAnsi" w:eastAsia="Lucida Sans Unicode" w:hAnsiTheme="minorHAnsi" w:cstheme="minorHAnsi"/>
          <w:color w:val="000000"/>
          <w:sz w:val="22"/>
          <w:szCs w:val="22"/>
        </w:rPr>
        <w:t>późn</w:t>
      </w:r>
      <w:proofErr w:type="spellEnd"/>
      <w:r w:rsidR="00704E65">
        <w:rPr>
          <w:rFonts w:asciiTheme="minorHAnsi" w:eastAsia="Lucida Sans Unicode" w:hAnsiTheme="minorHAnsi" w:cstheme="minorHAnsi"/>
          <w:color w:val="000000"/>
          <w:sz w:val="22"/>
          <w:szCs w:val="22"/>
        </w:rPr>
        <w:t>. zm.</w:t>
      </w: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) 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oraz o §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11 </w:t>
      </w:r>
      <w:r w:rsidR="00031EF2">
        <w:rPr>
          <w:rFonts w:asciiTheme="minorHAnsi" w:eastAsia="Lucida Sans Unicode" w:hAnsiTheme="minorHAnsi" w:cstheme="minorHAnsi"/>
          <w:color w:val="000000"/>
          <w:sz w:val="22"/>
          <w:szCs w:val="22"/>
        </w:rPr>
        <w:t>pkt 2 lit. c</w:t>
      </w:r>
      <w:r w:rsidR="00692D63">
        <w:rPr>
          <w:rFonts w:asciiTheme="minorHAnsi" w:eastAsia="Lucida Sans Unicode" w:hAnsiTheme="minorHAnsi" w:cstheme="minorHAnsi"/>
          <w:color w:val="000000"/>
          <w:sz w:val="22"/>
          <w:szCs w:val="22"/>
        </w:rPr>
        <w:t>, pkt 4,</w:t>
      </w:r>
      <w:r w:rsidR="00031EF2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pkt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9E3F0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6 i 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§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13 umowy 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Nr 14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/202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5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 dnia </w:t>
      </w:r>
      <w:r w:rsidR="00DA6791">
        <w:rPr>
          <w:rFonts w:asciiTheme="minorHAnsi" w:eastAsia="Lucida Sans Unicode" w:hAnsiTheme="minorHAnsi" w:cstheme="minorHAnsi"/>
          <w:color w:val="000000"/>
          <w:sz w:val="22"/>
          <w:szCs w:val="22"/>
        </w:rPr>
        <w:t>15 stycznia 2025 r.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, której p</w:t>
      </w:r>
      <w:r w:rsidR="0014676A" w:rsidRPr="00650387">
        <w:rPr>
          <w:rFonts w:asciiTheme="minorHAnsi" w:hAnsiTheme="minorHAnsi" w:cstheme="minorHAnsi"/>
          <w:sz w:val="22"/>
          <w:szCs w:val="22"/>
        </w:rPr>
        <w:t xml:space="preserve">rzedmiotem </w:t>
      </w:r>
      <w:bookmarkStart w:id="0" w:name="_Hlk197948758"/>
      <w:r w:rsidR="0014676A" w:rsidRPr="00650387">
        <w:rPr>
          <w:rFonts w:asciiTheme="minorHAnsi" w:hAnsiTheme="minorHAnsi" w:cstheme="minorHAnsi"/>
          <w:sz w:val="22"/>
          <w:szCs w:val="22"/>
        </w:rPr>
        <w:t xml:space="preserve">zamówienia jest </w:t>
      </w:r>
      <w:r w:rsidR="00DA6791">
        <w:rPr>
          <w:rFonts w:asciiTheme="minorHAnsi" w:hAnsiTheme="minorHAnsi" w:cstheme="minorHAnsi"/>
          <w:sz w:val="22"/>
          <w:szCs w:val="22"/>
        </w:rPr>
        <w:t>wykonanie robót budowlanych w ramach zadania inwestycyjnego pn. „Zakup nieruchomości przy ulicy Spacerowej 11 w</w:t>
      </w:r>
      <w:r w:rsidR="00692D63">
        <w:rPr>
          <w:rFonts w:asciiTheme="minorHAnsi" w:hAnsiTheme="minorHAnsi" w:cstheme="minorHAnsi"/>
          <w:sz w:val="22"/>
          <w:szCs w:val="22"/>
        </w:rPr>
        <w:t> </w:t>
      </w:r>
      <w:r w:rsidR="00DA6791">
        <w:rPr>
          <w:rFonts w:asciiTheme="minorHAnsi" w:hAnsiTheme="minorHAnsi" w:cstheme="minorHAnsi"/>
          <w:sz w:val="22"/>
          <w:szCs w:val="22"/>
        </w:rPr>
        <w:t xml:space="preserve">Pułtusku, </w:t>
      </w:r>
      <w:r w:rsidR="0014676A" w:rsidRPr="00650387">
        <w:rPr>
          <w:rFonts w:asciiTheme="minorHAnsi" w:hAnsiTheme="minorHAnsi" w:cstheme="minorHAnsi"/>
          <w:sz w:val="22"/>
          <w:szCs w:val="22"/>
        </w:rPr>
        <w:t>przebudowa</w:t>
      </w:r>
      <w:r w:rsidR="00DA6791">
        <w:rPr>
          <w:rFonts w:asciiTheme="minorHAnsi" w:hAnsiTheme="minorHAnsi" w:cstheme="minorHAnsi"/>
          <w:sz w:val="22"/>
          <w:szCs w:val="22"/>
        </w:rPr>
        <w:t xml:space="preserve"> wraz ze zmianą sposobu użytkowania na dom pomocy społecznej oraz zakup wyposażenia</w:t>
      </w:r>
      <w:r w:rsidR="00D71CC8">
        <w:rPr>
          <w:rFonts w:asciiTheme="minorHAnsi" w:hAnsiTheme="minorHAnsi" w:cstheme="minorHAnsi"/>
          <w:sz w:val="22"/>
          <w:szCs w:val="22"/>
        </w:rPr>
        <w:t>”</w:t>
      </w:r>
      <w:bookmarkEnd w:id="0"/>
      <w:r w:rsidR="0014676A" w:rsidRPr="00650387">
        <w:rPr>
          <w:rFonts w:asciiTheme="minorHAnsi" w:hAnsiTheme="minorHAnsi" w:cstheme="minorHAnsi"/>
          <w:sz w:val="22"/>
          <w:szCs w:val="22"/>
        </w:rPr>
        <w:t xml:space="preserve">, 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wprowadza się następując</w:t>
      </w:r>
      <w:r w:rsidR="00D75ACA">
        <w:rPr>
          <w:rFonts w:asciiTheme="minorHAnsi" w:eastAsia="Lucida Sans Unicode" w:hAnsiTheme="minorHAnsi" w:cstheme="minorHAnsi"/>
          <w:color w:val="000000"/>
          <w:sz w:val="22"/>
          <w:szCs w:val="22"/>
        </w:rPr>
        <w:t>e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zmian</w:t>
      </w:r>
      <w:r w:rsidR="00D75ACA">
        <w:rPr>
          <w:rFonts w:asciiTheme="minorHAnsi" w:eastAsia="Lucida Sans Unicode" w:hAnsiTheme="minorHAnsi" w:cstheme="minorHAnsi"/>
          <w:color w:val="000000"/>
          <w:sz w:val="22"/>
          <w:szCs w:val="22"/>
        </w:rPr>
        <w:t>y</w:t>
      </w:r>
      <w:r w:rsidR="0014676A"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:</w:t>
      </w:r>
    </w:p>
    <w:p w14:paraId="709BEB3F" w14:textId="77777777" w:rsidR="000421A5" w:rsidRPr="00650387" w:rsidRDefault="000421A5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0F50558B" w14:textId="289CBBDC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1.</w:t>
      </w:r>
    </w:p>
    <w:p w14:paraId="1C394556" w14:textId="77777777" w:rsidR="000421A5" w:rsidRDefault="0014676A" w:rsidP="003125A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421A5">
        <w:rPr>
          <w:rFonts w:asciiTheme="minorHAnsi" w:eastAsia="Calibri" w:hAnsiTheme="minorHAnsi" w:cstheme="minorHAnsi"/>
          <w:bCs/>
          <w:sz w:val="22"/>
          <w:szCs w:val="22"/>
        </w:rPr>
        <w:t>W §</w:t>
      </w:r>
      <w:r w:rsidR="00DA6791" w:rsidRPr="000421A5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0421A5">
        <w:rPr>
          <w:rFonts w:asciiTheme="minorHAnsi" w:eastAsia="Calibri" w:hAnsiTheme="minorHAnsi" w:cstheme="minorHAnsi"/>
          <w:bCs/>
          <w:sz w:val="22"/>
          <w:szCs w:val="22"/>
        </w:rPr>
        <w:t>1 ust.</w:t>
      </w:r>
      <w:r w:rsidR="00DA6791" w:rsidRPr="000421A5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="007D71F4" w:rsidRPr="000421A5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Pr="000421A5">
        <w:rPr>
          <w:rFonts w:asciiTheme="minorHAnsi" w:eastAsia="Calibri" w:hAnsiTheme="minorHAnsi" w:cstheme="minorHAnsi"/>
          <w:bCs/>
          <w:sz w:val="22"/>
          <w:szCs w:val="22"/>
        </w:rPr>
        <w:t xml:space="preserve"> otrzymuje brzmienie:</w:t>
      </w:r>
    </w:p>
    <w:p w14:paraId="246F4F72" w14:textId="00D3A894" w:rsidR="000421A5" w:rsidRPr="000421A5" w:rsidRDefault="00BB71F3" w:rsidP="003125AF">
      <w:pPr>
        <w:pStyle w:val="Akapitzlist"/>
        <w:spacing w:line="360" w:lineRule="auto"/>
        <w:ind w:left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0421A5" w:rsidRPr="000421A5">
        <w:rPr>
          <w:rFonts w:asciiTheme="minorHAnsi" w:hAnsiTheme="minorHAnsi" w:cstheme="minorHAnsi"/>
          <w:sz w:val="22"/>
          <w:szCs w:val="22"/>
        </w:rPr>
        <w:t xml:space="preserve">2. Zamawiający za przedmiot zamówienia określony w § 1 niniejszej umowy, zobowiązuje się zapłacić cenę ryczałtową w wysokości: </w:t>
      </w:r>
      <w:r w:rsidR="000421A5" w:rsidRPr="000421A5">
        <w:rPr>
          <w:rFonts w:asciiTheme="minorHAnsi" w:hAnsiTheme="minorHAnsi" w:cstheme="minorHAnsi"/>
          <w:b/>
          <w:sz w:val="22"/>
          <w:szCs w:val="22"/>
        </w:rPr>
        <w:t>2 773 312,60 zł</w:t>
      </w:r>
      <w:r w:rsidR="000421A5" w:rsidRPr="000421A5">
        <w:rPr>
          <w:rFonts w:asciiTheme="minorHAnsi" w:hAnsiTheme="minorHAnsi" w:cstheme="minorHAnsi"/>
          <w:sz w:val="22"/>
          <w:szCs w:val="22"/>
        </w:rPr>
        <w:t xml:space="preserve"> brutto (</w:t>
      </w:r>
      <w:r w:rsidR="000421A5" w:rsidRPr="000421A5">
        <w:rPr>
          <w:rFonts w:asciiTheme="minorHAnsi" w:hAnsiTheme="minorHAnsi" w:cstheme="minorHAnsi"/>
          <w:i/>
          <w:iCs/>
          <w:sz w:val="22"/>
          <w:szCs w:val="22"/>
        </w:rPr>
        <w:t>słownie:</w:t>
      </w:r>
      <w:r w:rsidR="000421A5" w:rsidRPr="000421A5">
        <w:rPr>
          <w:rFonts w:asciiTheme="minorHAnsi" w:hAnsiTheme="minorHAnsi" w:cstheme="minorHAnsi"/>
          <w:sz w:val="22"/>
          <w:szCs w:val="22"/>
        </w:rPr>
        <w:t xml:space="preserve"> </w:t>
      </w:r>
      <w:r w:rsidR="000421A5" w:rsidRPr="000421A5">
        <w:rPr>
          <w:rFonts w:asciiTheme="minorHAnsi" w:hAnsiTheme="minorHAnsi" w:cstheme="minorHAnsi"/>
          <w:i/>
          <w:sz w:val="22"/>
          <w:szCs w:val="22"/>
        </w:rPr>
        <w:t>dwa miliony siedemset siedemdziesiąt trzy tysiące trzysta dwanaście złotych 60/100</w:t>
      </w:r>
      <w:r w:rsidR="000421A5" w:rsidRPr="000421A5">
        <w:rPr>
          <w:rFonts w:asciiTheme="minorHAnsi" w:hAnsiTheme="minorHAnsi" w:cstheme="minorHAnsi"/>
          <w:sz w:val="22"/>
          <w:szCs w:val="22"/>
        </w:rPr>
        <w:t>)</w:t>
      </w:r>
      <w:r w:rsidR="00704E65">
        <w:rPr>
          <w:rFonts w:asciiTheme="minorHAnsi" w:hAnsiTheme="minorHAnsi" w:cstheme="minorHAnsi"/>
          <w:sz w:val="22"/>
          <w:szCs w:val="22"/>
        </w:rPr>
        <w:t xml:space="preserve">, w tym za roboty dodatkowe </w:t>
      </w:r>
      <w:r w:rsidR="00704E65">
        <w:rPr>
          <w:rFonts w:asciiTheme="minorHAnsi" w:hAnsiTheme="minorHAnsi" w:cstheme="minorHAnsi"/>
          <w:sz w:val="22"/>
          <w:szCs w:val="22"/>
        </w:rPr>
        <w:lastRenderedPageBreak/>
        <w:t>w wysokości 343 312,60 zł brutto (</w:t>
      </w:r>
      <w:r w:rsidR="00704E65" w:rsidRPr="00704E65">
        <w:rPr>
          <w:rFonts w:asciiTheme="minorHAnsi" w:hAnsiTheme="minorHAnsi" w:cstheme="minorHAnsi"/>
          <w:i/>
          <w:iCs/>
          <w:sz w:val="22"/>
          <w:szCs w:val="22"/>
        </w:rPr>
        <w:t>słownie: trzysta czterdzieści trzy tysiące trzysta dwanaście złotych 60/100</w:t>
      </w:r>
      <w:r w:rsidR="00704E65">
        <w:rPr>
          <w:rFonts w:asciiTheme="minorHAnsi" w:hAnsiTheme="minorHAnsi" w:cstheme="minorHAnsi"/>
          <w:sz w:val="22"/>
          <w:szCs w:val="22"/>
        </w:rPr>
        <w:t>)</w:t>
      </w:r>
      <w:r w:rsidR="000421A5" w:rsidRPr="000421A5">
        <w:rPr>
          <w:rFonts w:asciiTheme="minorHAnsi" w:hAnsiTheme="minorHAnsi" w:cstheme="minorHAnsi"/>
          <w:sz w:val="22"/>
          <w:szCs w:val="22"/>
        </w:rPr>
        <w:t>. Zadanie jest współfinansowane ze środków budżetu Województwa Mazowieckiego w ramach „Instrumentu wsparcia zadań ważnych dla równomiernego rozwoju województwa mazowieckiego”.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101DDF38" w14:textId="278A64A0" w:rsidR="00692D63" w:rsidRPr="000421A5" w:rsidRDefault="00692D63" w:rsidP="00692D6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421A5">
        <w:rPr>
          <w:rFonts w:asciiTheme="minorHAnsi" w:hAnsiTheme="minorHAnsi" w:cstheme="minorHAnsi"/>
          <w:sz w:val="22"/>
          <w:szCs w:val="22"/>
        </w:rPr>
        <w:t>W § 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421A5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421A5">
        <w:rPr>
          <w:rFonts w:asciiTheme="minorHAnsi" w:hAnsiTheme="minorHAnsi" w:cstheme="minorHAnsi"/>
          <w:sz w:val="22"/>
          <w:szCs w:val="22"/>
        </w:rPr>
        <w:t xml:space="preserve"> otrzymuje brzmienie:</w:t>
      </w:r>
    </w:p>
    <w:p w14:paraId="650914D3" w14:textId="748D301C" w:rsidR="00692D63" w:rsidRPr="00692D63" w:rsidRDefault="00692D63" w:rsidP="00692D63">
      <w:pPr>
        <w:pStyle w:val="Akapitzlist"/>
        <w:spacing w:line="360" w:lineRule="auto"/>
        <w:ind w:left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92D63">
        <w:rPr>
          <w:rFonts w:asciiTheme="minorHAnsi" w:hAnsiTheme="minorHAnsi" w:cstheme="minorHAnsi"/>
          <w:sz w:val="22"/>
          <w:szCs w:val="22"/>
        </w:rPr>
        <w:t>„3.</w:t>
      </w:r>
      <w:r w:rsidRPr="00692D63">
        <w:rPr>
          <w:rFonts w:ascii="Calibri" w:eastAsia="Times New Roman" w:hAnsi="Calibri" w:cs="Calibri"/>
          <w:color w:val="000000"/>
          <w:sz w:val="22"/>
          <w:szCs w:val="22"/>
        </w:rPr>
        <w:t xml:space="preserve"> Zamawiający dopuszcza odbiory i płatności częściowe. </w:t>
      </w:r>
      <w:r w:rsidRPr="00692D63">
        <w:rPr>
          <w:rFonts w:ascii="Calibri" w:hAnsi="Calibri" w:cs="Calibri"/>
          <w:sz w:val="22"/>
          <w:szCs w:val="22"/>
        </w:rPr>
        <w:t>Wynagrodzenie Wykonawcy zostanie opłacone przez Zamawiającego na podstawie faktur częściow</w:t>
      </w:r>
      <w:r w:rsidR="007C0E04">
        <w:rPr>
          <w:rFonts w:ascii="Calibri" w:hAnsi="Calibri" w:cs="Calibri"/>
          <w:sz w:val="22"/>
          <w:szCs w:val="22"/>
        </w:rPr>
        <w:t>ych</w:t>
      </w:r>
      <w:r w:rsidRPr="00692D63">
        <w:rPr>
          <w:rFonts w:ascii="Calibri" w:hAnsi="Calibri" w:cs="Calibri"/>
          <w:sz w:val="22"/>
          <w:szCs w:val="22"/>
        </w:rPr>
        <w:t xml:space="preserve"> i faktury końcowej w oparciu o</w:t>
      </w:r>
      <w:r>
        <w:rPr>
          <w:rFonts w:ascii="Calibri" w:hAnsi="Calibri" w:cs="Calibri"/>
          <w:sz w:val="22"/>
          <w:szCs w:val="22"/>
        </w:rPr>
        <w:t> </w:t>
      </w:r>
      <w:r w:rsidRPr="00692D63">
        <w:rPr>
          <w:rFonts w:ascii="Calibri" w:hAnsi="Calibri" w:cs="Calibri"/>
          <w:sz w:val="22"/>
          <w:szCs w:val="22"/>
        </w:rPr>
        <w:t>protokoły odbioru robót (częściowe oraz końcowy).</w:t>
      </w:r>
      <w:r w:rsidRPr="00692D63">
        <w:rPr>
          <w:rFonts w:asciiTheme="minorHAnsi" w:hAnsiTheme="minorHAnsi" w:cstheme="minorHAnsi"/>
          <w:sz w:val="22"/>
          <w:szCs w:val="22"/>
        </w:rPr>
        <w:t>”.</w:t>
      </w:r>
    </w:p>
    <w:p w14:paraId="63A2E02C" w14:textId="634A5CA2" w:rsidR="00031EF2" w:rsidRPr="000421A5" w:rsidRDefault="00031EF2" w:rsidP="003125A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421A5">
        <w:rPr>
          <w:rFonts w:asciiTheme="minorHAnsi" w:hAnsiTheme="minorHAnsi" w:cstheme="minorHAnsi"/>
          <w:sz w:val="22"/>
          <w:szCs w:val="22"/>
        </w:rPr>
        <w:t>W § 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421A5">
        <w:rPr>
          <w:rFonts w:asciiTheme="minorHAnsi" w:hAnsiTheme="minorHAnsi" w:cstheme="minorHAnsi"/>
          <w:sz w:val="22"/>
          <w:szCs w:val="22"/>
        </w:rPr>
        <w:t xml:space="preserve"> ust. 2 otrzymuje brzmienie:</w:t>
      </w:r>
    </w:p>
    <w:p w14:paraId="7A7EE3F4" w14:textId="1DE4CE6B" w:rsidR="00031EF2" w:rsidRDefault="00BB71F3" w:rsidP="003125A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031EF2" w:rsidRPr="000421A5">
        <w:rPr>
          <w:rFonts w:asciiTheme="minorHAnsi" w:hAnsiTheme="minorHAnsi" w:cstheme="minorHAnsi"/>
          <w:sz w:val="22"/>
          <w:szCs w:val="22"/>
        </w:rPr>
        <w:t xml:space="preserve">2. </w:t>
      </w:r>
      <w:r w:rsidR="00031EF2">
        <w:rPr>
          <w:rFonts w:asciiTheme="minorHAnsi" w:hAnsiTheme="minorHAnsi" w:cstheme="minorHAnsi"/>
          <w:sz w:val="22"/>
          <w:szCs w:val="22"/>
        </w:rPr>
        <w:t xml:space="preserve">Przedmiot umowy Wykonawca zobowiązuje się zrealizować w terminie do </w:t>
      </w:r>
      <w:r w:rsidR="00704E65">
        <w:rPr>
          <w:rFonts w:asciiTheme="minorHAnsi" w:hAnsiTheme="minorHAnsi" w:cstheme="minorHAnsi"/>
          <w:sz w:val="22"/>
          <w:szCs w:val="22"/>
        </w:rPr>
        <w:t>22</w:t>
      </w:r>
      <w:r w:rsidR="00142FE7">
        <w:rPr>
          <w:rFonts w:asciiTheme="minorHAnsi" w:hAnsiTheme="minorHAnsi" w:cstheme="minorHAnsi"/>
          <w:sz w:val="22"/>
          <w:szCs w:val="22"/>
        </w:rPr>
        <w:t>6</w:t>
      </w:r>
      <w:r w:rsidR="00031EF2">
        <w:rPr>
          <w:rFonts w:asciiTheme="minorHAnsi" w:hAnsiTheme="minorHAnsi" w:cstheme="minorHAnsi"/>
          <w:sz w:val="22"/>
          <w:szCs w:val="22"/>
        </w:rPr>
        <w:t> </w:t>
      </w:r>
      <w:r w:rsidR="00704E65">
        <w:rPr>
          <w:rFonts w:asciiTheme="minorHAnsi" w:hAnsiTheme="minorHAnsi" w:cstheme="minorHAnsi"/>
          <w:sz w:val="22"/>
          <w:szCs w:val="22"/>
        </w:rPr>
        <w:t>dni</w:t>
      </w:r>
      <w:r w:rsidR="00031EF2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 w:rsidR="00031EF2" w:rsidRPr="000421A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7D7A5DA7" w14:textId="63F162F3" w:rsidR="00692D63" w:rsidRPr="000421A5" w:rsidRDefault="00692D63" w:rsidP="00692D6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421A5">
        <w:rPr>
          <w:rFonts w:asciiTheme="minorHAnsi" w:hAnsiTheme="minorHAnsi" w:cstheme="minorHAnsi"/>
          <w:sz w:val="22"/>
          <w:szCs w:val="22"/>
        </w:rPr>
        <w:t>W § 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421A5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421A5">
        <w:rPr>
          <w:rFonts w:asciiTheme="minorHAnsi" w:hAnsiTheme="minorHAnsi" w:cstheme="minorHAnsi"/>
          <w:sz w:val="22"/>
          <w:szCs w:val="22"/>
        </w:rPr>
        <w:t xml:space="preserve"> otrzymuje brzmienie:</w:t>
      </w:r>
    </w:p>
    <w:p w14:paraId="5A67DC75" w14:textId="7E72E029" w:rsidR="00692D63" w:rsidRPr="00692D63" w:rsidRDefault="00692D63" w:rsidP="00692D6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63">
        <w:rPr>
          <w:rFonts w:asciiTheme="minorHAnsi" w:hAnsiTheme="minorHAnsi" w:cstheme="minorHAnsi"/>
          <w:sz w:val="22"/>
          <w:szCs w:val="22"/>
        </w:rPr>
        <w:t xml:space="preserve">„3. </w:t>
      </w:r>
      <w:r w:rsidRPr="00692D63">
        <w:rPr>
          <w:rFonts w:ascii="Calibri" w:hAnsi="Calibri" w:cs="Calibri"/>
          <w:sz w:val="22"/>
          <w:szCs w:val="22"/>
        </w:rPr>
        <w:t>Zamawiający dopuszcza odbi</w:t>
      </w:r>
      <w:r>
        <w:rPr>
          <w:rFonts w:ascii="Calibri" w:hAnsi="Calibri" w:cs="Calibri"/>
          <w:sz w:val="22"/>
          <w:szCs w:val="22"/>
        </w:rPr>
        <w:t>ory</w:t>
      </w:r>
      <w:r w:rsidRPr="00692D63">
        <w:rPr>
          <w:rFonts w:ascii="Calibri" w:hAnsi="Calibri" w:cs="Calibri"/>
          <w:sz w:val="22"/>
          <w:szCs w:val="22"/>
        </w:rPr>
        <w:t xml:space="preserve"> częściow</w:t>
      </w:r>
      <w:r>
        <w:rPr>
          <w:rFonts w:ascii="Calibri" w:hAnsi="Calibri" w:cs="Calibri"/>
          <w:sz w:val="22"/>
          <w:szCs w:val="22"/>
        </w:rPr>
        <w:t>e</w:t>
      </w:r>
      <w:r w:rsidRPr="00692D63">
        <w:rPr>
          <w:rFonts w:ascii="Calibri" w:hAnsi="Calibri" w:cs="Calibri"/>
          <w:sz w:val="22"/>
          <w:szCs w:val="22"/>
        </w:rPr>
        <w:t xml:space="preserve"> (do odbior</w:t>
      </w:r>
      <w:r>
        <w:rPr>
          <w:rFonts w:ascii="Calibri" w:hAnsi="Calibri" w:cs="Calibri"/>
          <w:sz w:val="22"/>
          <w:szCs w:val="22"/>
        </w:rPr>
        <w:t>ów</w:t>
      </w:r>
      <w:r w:rsidRPr="00692D63">
        <w:rPr>
          <w:rFonts w:ascii="Calibri" w:hAnsi="Calibri" w:cs="Calibri"/>
          <w:sz w:val="22"/>
          <w:szCs w:val="22"/>
        </w:rPr>
        <w:t xml:space="preserve"> częściow</w:t>
      </w:r>
      <w:r>
        <w:rPr>
          <w:rFonts w:ascii="Calibri" w:hAnsi="Calibri" w:cs="Calibri"/>
          <w:sz w:val="22"/>
          <w:szCs w:val="22"/>
        </w:rPr>
        <w:t>ych</w:t>
      </w:r>
      <w:r w:rsidRPr="00692D63">
        <w:rPr>
          <w:rFonts w:ascii="Calibri" w:hAnsi="Calibri" w:cs="Calibri"/>
          <w:sz w:val="22"/>
          <w:szCs w:val="22"/>
        </w:rPr>
        <w:t xml:space="preserve"> stosuje się odpowiednie postanowienia umow</w:t>
      </w:r>
      <w:r w:rsidR="00D579B6">
        <w:rPr>
          <w:rFonts w:ascii="Calibri" w:hAnsi="Calibri" w:cs="Calibri"/>
          <w:sz w:val="22"/>
          <w:szCs w:val="22"/>
        </w:rPr>
        <w:t>y</w:t>
      </w:r>
      <w:r w:rsidRPr="00692D63">
        <w:rPr>
          <w:rFonts w:ascii="Calibri" w:hAnsi="Calibri" w:cs="Calibri"/>
          <w:sz w:val="22"/>
          <w:szCs w:val="22"/>
        </w:rPr>
        <w:t xml:space="preserve"> dotyczące odbioru końcowego). Odbiór końcowy ma na celu przekazanie Zamawiającemu przedmiotu objętego umową do eksploatacji po sprawdzeniu jego należytego wykonania i przeprowadzeniu niezbędnych przewidzianych w przepisach prób i sprawdzeń</w:t>
      </w:r>
      <w:r w:rsidRPr="00692D63">
        <w:rPr>
          <w:rFonts w:asciiTheme="minorHAnsi" w:hAnsiTheme="minorHAnsi" w:cstheme="minorHAnsi"/>
          <w:sz w:val="22"/>
          <w:szCs w:val="22"/>
        </w:rPr>
        <w:t>.”.</w:t>
      </w:r>
    </w:p>
    <w:p w14:paraId="3B45A0A1" w14:textId="5181A4CC" w:rsidR="007D71F4" w:rsidRPr="007843DB" w:rsidRDefault="007843DB" w:rsidP="007843D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 podpisaniem aneksu nr 1 Wykonawca wniósł zabezpieczenie należytego wykonania umowy w wysokości 5% wynagrodzenia umownego tj. na kwotę </w:t>
      </w:r>
      <w:r w:rsidR="005B014F" w:rsidRPr="007843DB">
        <w:rPr>
          <w:rFonts w:asciiTheme="minorHAnsi" w:hAnsiTheme="minorHAnsi" w:cstheme="minorHAnsi"/>
          <w:b/>
          <w:sz w:val="22"/>
          <w:szCs w:val="22"/>
        </w:rPr>
        <w:t>1</w:t>
      </w:r>
      <w:r w:rsidR="004A4052" w:rsidRPr="007843DB">
        <w:rPr>
          <w:rFonts w:asciiTheme="minorHAnsi" w:hAnsiTheme="minorHAnsi" w:cstheme="minorHAnsi"/>
          <w:b/>
          <w:sz w:val="22"/>
          <w:szCs w:val="22"/>
        </w:rPr>
        <w:t>38 665</w:t>
      </w:r>
      <w:r w:rsidR="005B014F" w:rsidRPr="007843DB">
        <w:rPr>
          <w:rFonts w:asciiTheme="minorHAnsi" w:hAnsiTheme="minorHAnsi" w:cstheme="minorHAnsi"/>
          <w:b/>
          <w:sz w:val="22"/>
          <w:szCs w:val="22"/>
        </w:rPr>
        <w:t>,6</w:t>
      </w:r>
      <w:r w:rsidR="004A4052" w:rsidRPr="007843DB">
        <w:rPr>
          <w:rFonts w:asciiTheme="minorHAnsi" w:hAnsiTheme="minorHAnsi" w:cstheme="minorHAnsi"/>
          <w:b/>
          <w:sz w:val="22"/>
          <w:szCs w:val="22"/>
        </w:rPr>
        <w:t>3 </w:t>
      </w:r>
      <w:r w:rsidR="007D71F4" w:rsidRPr="007843DB">
        <w:rPr>
          <w:rFonts w:asciiTheme="minorHAnsi" w:hAnsiTheme="minorHAnsi" w:cstheme="minorHAnsi"/>
          <w:b/>
          <w:sz w:val="22"/>
          <w:szCs w:val="22"/>
        </w:rPr>
        <w:t>zł</w:t>
      </w:r>
      <w:r w:rsidR="007D71F4" w:rsidRPr="007843DB">
        <w:rPr>
          <w:rFonts w:asciiTheme="minorHAnsi" w:hAnsiTheme="minorHAnsi" w:cstheme="minorHAnsi"/>
          <w:sz w:val="22"/>
          <w:szCs w:val="22"/>
        </w:rPr>
        <w:t xml:space="preserve"> (</w:t>
      </w:r>
      <w:r w:rsidR="007D71F4" w:rsidRPr="007843DB">
        <w:rPr>
          <w:rFonts w:asciiTheme="minorHAnsi" w:hAnsiTheme="minorHAnsi" w:cstheme="minorHAnsi"/>
          <w:i/>
          <w:iCs/>
          <w:sz w:val="22"/>
          <w:szCs w:val="22"/>
        </w:rPr>
        <w:t>słownie:</w:t>
      </w:r>
      <w:r w:rsidR="007D71F4" w:rsidRPr="007843DB">
        <w:rPr>
          <w:rFonts w:asciiTheme="minorHAnsi" w:hAnsiTheme="minorHAnsi" w:cstheme="minorHAnsi"/>
          <w:sz w:val="22"/>
          <w:szCs w:val="22"/>
        </w:rPr>
        <w:t xml:space="preserve"> </w:t>
      </w:r>
      <w:r w:rsidR="003D16C3" w:rsidRPr="007843DB">
        <w:rPr>
          <w:rFonts w:asciiTheme="minorHAnsi" w:hAnsiTheme="minorHAnsi" w:cstheme="minorHAnsi"/>
          <w:i/>
          <w:sz w:val="22"/>
          <w:szCs w:val="22"/>
        </w:rPr>
        <w:t xml:space="preserve">sto </w:t>
      </w:r>
      <w:r w:rsidR="004A4052" w:rsidRPr="007843DB">
        <w:rPr>
          <w:rFonts w:asciiTheme="minorHAnsi" w:hAnsiTheme="minorHAnsi" w:cstheme="minorHAnsi"/>
          <w:i/>
          <w:sz w:val="22"/>
          <w:szCs w:val="22"/>
        </w:rPr>
        <w:t>trzydzieści osiem tysięcy sześćset sześćdziesiąt pięć złotych 63</w:t>
      </w:r>
      <w:r w:rsidR="007D71F4" w:rsidRPr="007843DB">
        <w:rPr>
          <w:rFonts w:asciiTheme="minorHAnsi" w:hAnsiTheme="minorHAnsi" w:cstheme="minorHAnsi"/>
          <w:i/>
          <w:sz w:val="22"/>
          <w:szCs w:val="22"/>
        </w:rPr>
        <w:t>/100)</w:t>
      </w:r>
      <w:r>
        <w:rPr>
          <w:rFonts w:asciiTheme="minorHAnsi" w:hAnsiTheme="minorHAnsi" w:cstheme="minorHAnsi"/>
          <w:sz w:val="22"/>
          <w:szCs w:val="22"/>
        </w:rPr>
        <w:t xml:space="preserve"> – w formie gwarancji ubezpieczeniowej.</w:t>
      </w:r>
    </w:p>
    <w:p w14:paraId="45B0F737" w14:textId="77777777" w:rsidR="003D16C3" w:rsidRPr="00650387" w:rsidRDefault="003D16C3" w:rsidP="003125AF">
      <w:pPr>
        <w:tabs>
          <w:tab w:val="left" w:pos="43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8C063" w14:textId="6E42A719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2.</w:t>
      </w:r>
    </w:p>
    <w:p w14:paraId="37C973C7" w14:textId="77777777" w:rsidR="0014676A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Pozostałe postanowienia umowy nie ulegają zmianom.</w:t>
      </w:r>
    </w:p>
    <w:p w14:paraId="4A922203" w14:textId="77777777" w:rsidR="000421A5" w:rsidRPr="00650387" w:rsidRDefault="000421A5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466B5CA7" w14:textId="632FA235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3.</w:t>
      </w:r>
    </w:p>
    <w:p w14:paraId="1FCE57D3" w14:textId="77777777" w:rsidR="0014676A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>Aneks został sporządzony w dwóch jednobrzmiących egzemplarzach po jednym dla każdej ze stron.</w:t>
      </w:r>
    </w:p>
    <w:p w14:paraId="72BA44A0" w14:textId="77777777" w:rsidR="000421A5" w:rsidRPr="00650387" w:rsidRDefault="000421A5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4A0BF55F" w14:textId="6EE7B179" w:rsidR="0014676A" w:rsidRPr="00650387" w:rsidRDefault="0014676A" w:rsidP="003125AF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4.</w:t>
      </w:r>
    </w:p>
    <w:p w14:paraId="47D10E6F" w14:textId="77777777" w:rsidR="0014676A" w:rsidRPr="00650387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Aneks wchodzi w życie z dniem podpisania. </w:t>
      </w:r>
    </w:p>
    <w:p w14:paraId="3A2398C2" w14:textId="77777777" w:rsidR="0014676A" w:rsidRPr="00650387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02A81B8E" w14:textId="678D548D" w:rsidR="00DC1CD3" w:rsidRPr="00650387" w:rsidRDefault="0014676A" w:rsidP="003125AF">
      <w:pPr>
        <w:spacing w:line="360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="000421A5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ZAMAWIAJĄCY</w:t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50387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  <w:t>WYKONAWCA</w:t>
      </w:r>
    </w:p>
    <w:p w14:paraId="23297C7D" w14:textId="77777777" w:rsidR="00650387" w:rsidRPr="00650387" w:rsidRDefault="00650387" w:rsidP="003125AF">
      <w:pPr>
        <w:spacing w:line="360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sectPr w:rsidR="00650387" w:rsidRPr="0065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9CA4" w14:textId="77777777" w:rsidR="00F25F90" w:rsidRDefault="00F25F90" w:rsidP="004A4052">
      <w:r>
        <w:separator/>
      </w:r>
    </w:p>
  </w:endnote>
  <w:endnote w:type="continuationSeparator" w:id="0">
    <w:p w14:paraId="09AB9A99" w14:textId="77777777" w:rsidR="00F25F90" w:rsidRDefault="00F25F90" w:rsidP="004A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69FF" w14:textId="77777777" w:rsidR="00F25F90" w:rsidRDefault="00F25F90" w:rsidP="004A4052">
      <w:r>
        <w:separator/>
      </w:r>
    </w:p>
  </w:footnote>
  <w:footnote w:type="continuationSeparator" w:id="0">
    <w:p w14:paraId="0776C197" w14:textId="77777777" w:rsidR="00F25F90" w:rsidRDefault="00F25F90" w:rsidP="004A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7E6B67"/>
    <w:multiLevelType w:val="hybridMultilevel"/>
    <w:tmpl w:val="859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4801">
    <w:abstractNumId w:val="0"/>
  </w:num>
  <w:num w:numId="2" w16cid:durableId="1120879732">
    <w:abstractNumId w:val="1"/>
  </w:num>
  <w:num w:numId="3" w16cid:durableId="31961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6A"/>
    <w:rsid w:val="00031EF2"/>
    <w:rsid w:val="000421A5"/>
    <w:rsid w:val="000E60C2"/>
    <w:rsid w:val="000E61B5"/>
    <w:rsid w:val="001148B4"/>
    <w:rsid w:val="00123BB7"/>
    <w:rsid w:val="00142177"/>
    <w:rsid w:val="00142FE7"/>
    <w:rsid w:val="001444D3"/>
    <w:rsid w:val="0014676A"/>
    <w:rsid w:val="00164408"/>
    <w:rsid w:val="001A3217"/>
    <w:rsid w:val="001B1302"/>
    <w:rsid w:val="001D2930"/>
    <w:rsid w:val="001D6275"/>
    <w:rsid w:val="001F7236"/>
    <w:rsid w:val="00244E36"/>
    <w:rsid w:val="0027559F"/>
    <w:rsid w:val="00296229"/>
    <w:rsid w:val="002B2B7C"/>
    <w:rsid w:val="00305372"/>
    <w:rsid w:val="003125AF"/>
    <w:rsid w:val="003A1C01"/>
    <w:rsid w:val="003A6968"/>
    <w:rsid w:val="003B11CC"/>
    <w:rsid w:val="003D16C3"/>
    <w:rsid w:val="00483181"/>
    <w:rsid w:val="004A4052"/>
    <w:rsid w:val="00516715"/>
    <w:rsid w:val="00516994"/>
    <w:rsid w:val="005327AF"/>
    <w:rsid w:val="00571D5A"/>
    <w:rsid w:val="005A455D"/>
    <w:rsid w:val="005B014F"/>
    <w:rsid w:val="00650387"/>
    <w:rsid w:val="00654141"/>
    <w:rsid w:val="00663BAC"/>
    <w:rsid w:val="00686011"/>
    <w:rsid w:val="00692D63"/>
    <w:rsid w:val="00704D39"/>
    <w:rsid w:val="00704E65"/>
    <w:rsid w:val="00705350"/>
    <w:rsid w:val="00770125"/>
    <w:rsid w:val="007843DB"/>
    <w:rsid w:val="00792457"/>
    <w:rsid w:val="007A3276"/>
    <w:rsid w:val="007B52B3"/>
    <w:rsid w:val="007C0E04"/>
    <w:rsid w:val="007D6029"/>
    <w:rsid w:val="007D71F4"/>
    <w:rsid w:val="00831C0A"/>
    <w:rsid w:val="008B4FB8"/>
    <w:rsid w:val="008C1F46"/>
    <w:rsid w:val="0094363A"/>
    <w:rsid w:val="00946CDB"/>
    <w:rsid w:val="009857D2"/>
    <w:rsid w:val="00987C6F"/>
    <w:rsid w:val="009C4333"/>
    <w:rsid w:val="009E3F0A"/>
    <w:rsid w:val="00A21824"/>
    <w:rsid w:val="00AA009C"/>
    <w:rsid w:val="00AE03B4"/>
    <w:rsid w:val="00AF55D7"/>
    <w:rsid w:val="00BB71F3"/>
    <w:rsid w:val="00C1688A"/>
    <w:rsid w:val="00C555AA"/>
    <w:rsid w:val="00C61CBC"/>
    <w:rsid w:val="00D579B6"/>
    <w:rsid w:val="00D71CC8"/>
    <w:rsid w:val="00D75ACA"/>
    <w:rsid w:val="00DA6791"/>
    <w:rsid w:val="00DC1CD3"/>
    <w:rsid w:val="00DC2930"/>
    <w:rsid w:val="00DE3393"/>
    <w:rsid w:val="00DF54F5"/>
    <w:rsid w:val="00E37765"/>
    <w:rsid w:val="00E5533E"/>
    <w:rsid w:val="00E74BF3"/>
    <w:rsid w:val="00F25F90"/>
    <w:rsid w:val="00F44785"/>
    <w:rsid w:val="00F476D8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A873"/>
  <w15:chartTrackingRefBased/>
  <w15:docId w15:val="{3E6E0A3F-E4DA-41DA-AC1B-B8541DD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7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76A"/>
    <w:pPr>
      <w:autoSpaceDE w:val="0"/>
      <w:spacing w:after="120"/>
    </w:pPr>
    <w:rPr>
      <w:rFonts w:eastAsia="Arial Unicode MS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14676A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14676A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14676A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05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05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29F6-659E-441C-A209-3EB2C2FD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4</cp:revision>
  <cp:lastPrinted>2025-06-05T12:42:00Z</cp:lastPrinted>
  <dcterms:created xsi:type="dcterms:W3CDTF">2025-06-05T12:41:00Z</dcterms:created>
  <dcterms:modified xsi:type="dcterms:W3CDTF">2025-06-13T09:12:00Z</dcterms:modified>
</cp:coreProperties>
</file>